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4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0" w:afterAutospacing="0" w:line="400"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绵阳机场（集团）有限公司</w:t>
      </w:r>
    </w:p>
    <w:p w14:paraId="3E59C6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25" w:afterLines="200" w:afterAutospacing="0" w:line="400"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绵阳机场跑道局部盖被、A联络道整治、航站楼混流项目施工图审查服务项目询价公告（第二次）</w:t>
      </w:r>
      <w:bookmarkStart w:id="0" w:name="_GoBack"/>
      <w:bookmarkEnd w:id="0"/>
    </w:p>
    <w:p w14:paraId="5A83858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本项目经由</w:t>
      </w:r>
      <w:r>
        <w:rPr>
          <w:rFonts w:hint="eastAsia" w:ascii="宋体" w:hAnsi="宋体" w:eastAsia="宋体" w:cs="宋体"/>
          <w:bCs/>
          <w:color w:val="auto"/>
          <w:kern w:val="2"/>
          <w:sz w:val="24"/>
          <w:szCs w:val="24"/>
          <w:u w:val="single"/>
          <w:lang w:val="en-US" w:eastAsia="zh-CN" w:bidi="ar-SA"/>
        </w:rPr>
        <w:t>绵阳机场（集团）有限公司</w:t>
      </w:r>
      <w:r>
        <w:rPr>
          <w:rFonts w:hint="eastAsia" w:ascii="宋体" w:hAnsi="宋体" w:eastAsia="宋体" w:cs="宋体"/>
          <w:bCs/>
          <w:color w:val="auto"/>
          <w:kern w:val="2"/>
          <w:sz w:val="24"/>
          <w:szCs w:val="24"/>
          <w:lang w:val="en-US" w:eastAsia="zh-CN" w:bidi="ar-SA"/>
        </w:rPr>
        <w:t>批准实施，现通过</w:t>
      </w:r>
      <w:r>
        <w:rPr>
          <w:rFonts w:hint="eastAsia" w:ascii="宋体" w:hAnsi="宋体" w:eastAsia="宋体" w:cs="宋体"/>
          <w:bCs/>
          <w:color w:val="auto"/>
          <w:kern w:val="2"/>
          <w:sz w:val="24"/>
          <w:szCs w:val="24"/>
          <w:u w:val="single"/>
          <w:lang w:val="en-US" w:eastAsia="zh-CN" w:bidi="ar-SA"/>
        </w:rPr>
        <w:t>公开询价方式</w:t>
      </w:r>
      <w:r>
        <w:rPr>
          <w:rFonts w:hint="eastAsia" w:ascii="宋体" w:hAnsi="宋体" w:eastAsia="宋体" w:cs="宋体"/>
          <w:bCs/>
          <w:color w:val="auto"/>
          <w:kern w:val="2"/>
          <w:sz w:val="24"/>
          <w:szCs w:val="24"/>
          <w:lang w:val="en-US" w:eastAsia="zh-CN" w:bidi="ar-SA"/>
        </w:rPr>
        <w:t>选择和确定中选人，诚邀符合资格条件的潜在申请人参与本项目的询价。</w:t>
      </w:r>
    </w:p>
    <w:p w14:paraId="7E782FBD">
      <w:pPr>
        <w:pStyle w:val="3"/>
        <w:keepNext w:val="0"/>
        <w:keepLines w:val="0"/>
        <w:pageBreakBefore w:val="0"/>
        <w:widowControl w:val="0"/>
        <w:numPr>
          <w:ilvl w:val="0"/>
          <w:numId w:val="2"/>
        </w:numPr>
        <w:kinsoku/>
        <w:overflowPunct/>
        <w:topLinePunct w:val="0"/>
        <w:autoSpaceDE/>
        <w:autoSpaceDN/>
        <w:bidi w:val="0"/>
        <w:adjustRightInd/>
        <w:snapToGrid/>
        <w:spacing w:beforeLines="0" w:afterLines="0" w:line="400" w:lineRule="exact"/>
        <w:ind w:left="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询价项目概况</w:t>
      </w:r>
    </w:p>
    <w:tbl>
      <w:tblPr>
        <w:tblStyle w:val="12"/>
        <w:tblpPr w:leftFromText="180" w:rightFromText="180" w:vertAnchor="text" w:horzAnchor="page" w:tblpX="1597" w:tblpY="275"/>
        <w:tblOverlap w:val="never"/>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69"/>
        <w:gridCol w:w="6826"/>
      </w:tblGrid>
      <w:tr w14:paraId="060F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F68D09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采购人</w:t>
            </w:r>
          </w:p>
        </w:tc>
        <w:tc>
          <w:tcPr>
            <w:tcW w:w="6826" w:type="dxa"/>
            <w:tcBorders>
              <w:top w:val="single" w:color="000000"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1E21E7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绵阳机场（集团）有限公司</w:t>
            </w:r>
          </w:p>
        </w:tc>
      </w:tr>
      <w:tr w14:paraId="3C3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18D2A5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项目名称</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4543BA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绵阳机场跑道局部盖被、A联络道整治、航站楼混流项目施工图审查服务项目</w:t>
            </w:r>
          </w:p>
        </w:tc>
      </w:tr>
      <w:tr w14:paraId="4E03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E2F36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项目编号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C68A1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MYJCZC2026-035</w:t>
            </w:r>
          </w:p>
        </w:tc>
      </w:tr>
      <w:tr w14:paraId="4420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B05C99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项目内容</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27690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对绵阳南郊机场飞行区跑道接地带沥青局部盖被项目（工程直接费1553万元）、绵阳南郊机场飞行区A联络道道面病害及附属工程整治项目（工程直接费230万元）、航站楼混流改造项目（工程直接费200万元）进行施工图审查并出具审查报告。</w:t>
            </w:r>
          </w:p>
        </w:tc>
      </w:tr>
      <w:tr w14:paraId="6127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E15FC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合同最高限价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5E6D18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45213.00元</w:t>
            </w:r>
          </w:p>
        </w:tc>
      </w:tr>
      <w:tr w14:paraId="5759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A1A5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合同期限</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0B0AA0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自项目合同签订之日起，至中选人提交合格成果文件止</w:t>
            </w:r>
          </w:p>
        </w:tc>
      </w:tr>
      <w:tr w14:paraId="5A35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4A8A18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项目资金</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12A41EC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民航发展基金、四川省及绵阳市财政资金</w:t>
            </w:r>
          </w:p>
        </w:tc>
      </w:tr>
      <w:tr w14:paraId="64A9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2AB98A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履约担保</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3CBEEC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baseline"/>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auto"/>
                <w:kern w:val="2"/>
                <w:sz w:val="24"/>
                <w:szCs w:val="24"/>
                <w:lang w:val="en-US" w:eastAsia="zh-CN" w:bidi="ar-SA"/>
              </w:rPr>
              <w:t>本项目按照中选金额的10%收取履约担保，缴纳方式为履约保函或现金转账（履约保函仅接受中国银行、中国农业银行、中国工商银行、中国建设银行、绵阳市商业银行出具的保函，其余银行出具的保函不予接受），合同履行完毕后无息退还</w:t>
            </w:r>
          </w:p>
        </w:tc>
      </w:tr>
    </w:tbl>
    <w:p w14:paraId="04AFAEE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二、资格要求</w:t>
      </w:r>
    </w:p>
    <w:p w14:paraId="774D1064">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（一）一般要求</w:t>
      </w:r>
    </w:p>
    <w:p w14:paraId="046CCD64">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报价人必须是按照国家法律法规设立的，并在中国注册的，具有独立法人地位的企业。（提供有效的《营业执照》副本复印件并加盖单位公章，其所投服务类别应在其营业执照经营范围内）</w:t>
      </w:r>
    </w:p>
    <w:p w14:paraId="09F016E8">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val="0"/>
          <w:color w:val="auto"/>
          <w:kern w:val="2"/>
          <w:sz w:val="24"/>
          <w:szCs w:val="24"/>
          <w:lang w:val="en-US" w:eastAsia="zh-CN" w:bidi="ar-SA"/>
        </w:rPr>
        <w:t>（二）</w:t>
      </w:r>
      <w:r>
        <w:rPr>
          <w:rFonts w:hint="eastAsia" w:ascii="宋体" w:hAnsi="宋体" w:eastAsia="宋体" w:cs="宋体"/>
          <w:b/>
          <w:bCs/>
          <w:sz w:val="24"/>
          <w:szCs w:val="24"/>
          <w:lang w:val="en-US" w:eastAsia="zh-CN"/>
        </w:rPr>
        <w:t>资质要求</w:t>
      </w:r>
    </w:p>
    <w:p w14:paraId="53CA5F7E">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具有民航行业工程设计甲级或工程设计综合资质甲级资质。</w:t>
      </w:r>
      <w:r>
        <w:rPr>
          <w:rFonts w:hint="eastAsia" w:ascii="宋体" w:hAnsi="宋体" w:eastAsia="宋体" w:cs="宋体"/>
          <w:i w:val="0"/>
          <w:caps w:val="0"/>
          <w:color w:val="auto"/>
          <w:spacing w:val="0"/>
          <w:sz w:val="24"/>
          <w:szCs w:val="24"/>
          <w:highlight w:val="none"/>
          <w:shd w:val="clear" w:fill="FFFFFF"/>
          <w:lang w:eastAsia="zh-CN"/>
        </w:rPr>
        <w:t>（提供资质复印件</w:t>
      </w:r>
      <w:r>
        <w:rPr>
          <w:rFonts w:hint="eastAsia" w:ascii="宋体" w:hAnsi="宋体" w:eastAsia="宋体" w:cs="宋体"/>
          <w:bCs/>
          <w:color w:val="auto"/>
          <w:kern w:val="2"/>
          <w:sz w:val="24"/>
          <w:szCs w:val="24"/>
          <w:highlight w:val="none"/>
          <w:lang w:val="en-US" w:eastAsia="zh-CN" w:bidi="ar-SA"/>
        </w:rPr>
        <w:t>并加盖单位公章</w:t>
      </w:r>
      <w:r>
        <w:rPr>
          <w:rFonts w:hint="eastAsia" w:ascii="宋体" w:hAnsi="宋体" w:eastAsia="宋体" w:cs="宋体"/>
          <w:i w:val="0"/>
          <w:caps w:val="0"/>
          <w:color w:val="auto"/>
          <w:spacing w:val="0"/>
          <w:sz w:val="24"/>
          <w:szCs w:val="24"/>
          <w:highlight w:val="none"/>
          <w:shd w:val="clear" w:fill="FFFFFF"/>
          <w:lang w:eastAsia="zh-CN"/>
        </w:rPr>
        <w:t>）</w:t>
      </w:r>
    </w:p>
    <w:p w14:paraId="219166BF">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（三）其他要求</w:t>
      </w:r>
    </w:p>
    <w:p w14:paraId="01CB215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1.报价人没有处于被责令停业，财产被接管、冻结，破产状态；报价人未被列为失信被执行人。（提供承诺函并加盖单位公章，格式自拟）</w:t>
      </w:r>
    </w:p>
    <w:p w14:paraId="2D4C34C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2.2023年1月1日至今，未因所供产品（或服务）的质量原因引起合同纠纷发生仲裁或诉讼事项。（提供声明并加盖单位公章，格式自拟）</w:t>
      </w:r>
    </w:p>
    <w:p w14:paraId="1C2232BE">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lang w:eastAsia="zh-CN"/>
        </w:rPr>
        <w:t>报价人</w:t>
      </w:r>
      <w:r>
        <w:rPr>
          <w:rFonts w:hint="eastAsia" w:ascii="宋体" w:hAnsi="宋体" w:eastAsia="宋体" w:cs="宋体"/>
          <w:i w:val="0"/>
          <w:caps w:val="0"/>
          <w:color w:val="auto"/>
          <w:spacing w:val="0"/>
          <w:sz w:val="24"/>
          <w:szCs w:val="24"/>
          <w:shd w:val="clear" w:fill="FFFFFF"/>
        </w:rPr>
        <w:t>法定代表人（或负责人）为同一人或者存在控股、管理关系的不同单位，不得参加报价，否则全部取消资格。</w:t>
      </w:r>
    </w:p>
    <w:p w14:paraId="137DBB5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4.本项目不接受联合体参加报价。</w:t>
      </w:r>
    </w:p>
    <w:p w14:paraId="75862C2A">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三、报价要求</w:t>
      </w:r>
    </w:p>
    <w:p w14:paraId="4D558BF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本项目报价为一次报价，</w:t>
      </w:r>
      <w:r>
        <w:rPr>
          <w:rFonts w:hint="eastAsia" w:ascii="宋体" w:hAnsi="宋体" w:eastAsia="宋体" w:cs="宋体"/>
          <w:b w:val="0"/>
          <w:bCs w:val="0"/>
          <w:color w:val="auto"/>
          <w:sz w:val="24"/>
          <w:szCs w:val="24"/>
          <w:highlight w:val="none"/>
          <w:u w:val="none"/>
          <w:lang w:val="en-US" w:eastAsia="zh-CN"/>
        </w:rPr>
        <w:t>价格为包干价</w:t>
      </w:r>
      <w:r>
        <w:rPr>
          <w:rFonts w:hint="eastAsia" w:ascii="宋体" w:hAnsi="宋体" w:eastAsia="宋体" w:cs="宋体"/>
          <w:i w:val="0"/>
          <w:caps w:val="0"/>
          <w:color w:val="auto"/>
          <w:spacing w:val="0"/>
          <w:kern w:val="0"/>
          <w:sz w:val="24"/>
          <w:szCs w:val="24"/>
          <w:shd w:val="clear" w:fill="FFFFFF"/>
          <w:lang w:val="en-US" w:eastAsia="zh-CN" w:bidi="ar"/>
        </w:rPr>
        <w:t>。</w:t>
      </w:r>
      <w:r>
        <w:rPr>
          <w:rFonts w:hint="eastAsia" w:ascii="宋体" w:hAnsi="宋体" w:eastAsia="宋体" w:cs="宋体"/>
          <w:b w:val="0"/>
          <w:bCs w:val="0"/>
          <w:color w:val="auto"/>
          <w:sz w:val="24"/>
          <w:szCs w:val="24"/>
          <w:highlight w:val="none"/>
          <w:u w:val="none"/>
          <w:lang w:val="en-US" w:eastAsia="zh-CN"/>
        </w:rPr>
        <w:t>一次报价不能超过控制价。</w:t>
      </w:r>
      <w:r>
        <w:rPr>
          <w:rFonts w:hint="eastAsia" w:ascii="宋体" w:hAnsi="宋体" w:eastAsia="宋体" w:cs="宋体"/>
          <w:b w:val="0"/>
          <w:bCs w:val="0"/>
          <w:color w:val="auto"/>
          <w:kern w:val="2"/>
          <w:sz w:val="24"/>
          <w:szCs w:val="24"/>
          <w:highlight w:val="none"/>
          <w:u w:val="none"/>
          <w:lang w:val="en-US" w:eastAsia="zh-CN" w:bidi="ar-SA"/>
        </w:rPr>
        <w:t>报价</w:t>
      </w:r>
      <w:r>
        <w:rPr>
          <w:rFonts w:hint="eastAsia" w:ascii="宋体" w:hAnsi="宋体" w:eastAsia="宋体" w:cs="宋体"/>
          <w:b w:val="0"/>
          <w:bCs w:val="0"/>
          <w:color w:val="auto"/>
          <w:sz w:val="24"/>
          <w:szCs w:val="24"/>
          <w:highlight w:val="none"/>
          <w:u w:val="none"/>
          <w:lang w:val="en-US" w:eastAsia="zh-CN"/>
        </w:rPr>
        <w:t>包含但不限于人员差旅、税金等一切费用。</w:t>
      </w:r>
    </w:p>
    <w:p w14:paraId="06BA8DA8">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四、报价文件</w:t>
      </w:r>
    </w:p>
    <w:p w14:paraId="768C664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详见附件1《报价文件格式要求》，报价文件需严格按附件1格式内容编制报价文件，若报价文件出现附件1带★号项的内容缺失，则视为出现重大漏项，采购人将不予接受。</w:t>
      </w:r>
    </w:p>
    <w:p w14:paraId="2DC7E7CB">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五、报价文件投交截止时间及投交地点</w:t>
      </w:r>
    </w:p>
    <w:p w14:paraId="0E00C3E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（一）报价文件为纸质密封、密封处应加盖公章。</w:t>
      </w:r>
    </w:p>
    <w:p w14:paraId="4D209E8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（二）报价文件投交截止时间</w:t>
      </w:r>
      <w:r>
        <w:rPr>
          <w:rFonts w:hint="eastAsia" w:ascii="宋体" w:hAnsi="宋体" w:eastAsia="宋体" w:cs="宋体"/>
          <w:bCs/>
          <w:color w:val="auto"/>
          <w:kern w:val="2"/>
          <w:sz w:val="24"/>
          <w:szCs w:val="24"/>
          <w:highlight w:val="none"/>
          <w:lang w:val="en-US" w:eastAsia="zh-CN" w:bidi="ar-SA"/>
        </w:rPr>
        <w:t>：2026年4月15日10时</w:t>
      </w:r>
      <w:r>
        <w:rPr>
          <w:rFonts w:hint="eastAsia" w:ascii="宋体" w:hAnsi="宋体" w:eastAsia="宋体" w:cs="宋体"/>
          <w:bCs/>
          <w:color w:val="auto"/>
          <w:kern w:val="2"/>
          <w:sz w:val="24"/>
          <w:szCs w:val="24"/>
          <w:lang w:val="en-US" w:eastAsia="zh-CN" w:bidi="ar-SA"/>
        </w:rPr>
        <w:t>（询价截止时间）。</w:t>
      </w:r>
    </w:p>
    <w:p w14:paraId="4232CE5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lang w:val="en-US" w:eastAsia="zh-CN" w:bidi="ar-SA"/>
        </w:rPr>
        <w:t>（三）报价文件投交地点：绵阳机场（集团）有限公司招采中心 刘老师</w:t>
      </w:r>
      <w:r>
        <w:rPr>
          <w:rFonts w:hint="eastAsia" w:ascii="宋体" w:hAnsi="宋体" w:eastAsia="宋体" w:cs="宋体"/>
          <w:bCs/>
          <w:color w:val="auto"/>
          <w:kern w:val="2"/>
          <w:sz w:val="24"/>
          <w:szCs w:val="24"/>
          <w:highlight w:val="none"/>
          <w:lang w:val="en-US" w:eastAsia="zh-CN" w:bidi="ar-SA"/>
        </w:rPr>
        <w:t>（15881659897）收。</w:t>
      </w:r>
    </w:p>
    <w:p w14:paraId="605E383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（四）报价文件投交方式：现场或邮寄。</w:t>
      </w:r>
    </w:p>
    <w:p w14:paraId="716616B3">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报价文件必须在投交截止时间前送达，若逾期送达的，采购人不接受该报价文件。</w:t>
      </w:r>
    </w:p>
    <w:p w14:paraId="170003B8">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六、询价结果确定</w:t>
      </w:r>
    </w:p>
    <w:p w14:paraId="0E92A931">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（一）询价由采购人组织、纪委监督、相关部门评审。</w:t>
      </w:r>
    </w:p>
    <w:p w14:paraId="68EB777D">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sz w:val="24"/>
          <w:szCs w:val="24"/>
          <w:lang w:val="en-US" w:eastAsia="zh-CN"/>
        </w:rPr>
        <w:t>（二）询价时间</w:t>
      </w:r>
    </w:p>
    <w:p w14:paraId="2F6EEC44">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2026</w:t>
      </w:r>
      <w:r>
        <w:rPr>
          <w:rFonts w:hint="eastAsia" w:ascii="宋体" w:hAnsi="宋体" w:eastAsia="宋体" w:cs="宋体"/>
          <w:bCs/>
          <w:color w:val="auto"/>
          <w:kern w:val="2"/>
          <w:sz w:val="24"/>
          <w:szCs w:val="24"/>
          <w:highlight w:val="none"/>
          <w:lang w:val="en-US" w:eastAsia="zh-CN" w:bidi="ar-SA"/>
        </w:rPr>
        <w:t>年4月8日10时至2026年4月15日10时</w:t>
      </w:r>
      <w:r>
        <w:rPr>
          <w:rFonts w:hint="eastAsia" w:ascii="宋体" w:hAnsi="宋体" w:eastAsia="宋体" w:cs="宋体"/>
          <w:bCs/>
          <w:color w:val="auto"/>
          <w:kern w:val="2"/>
          <w:sz w:val="24"/>
          <w:szCs w:val="24"/>
          <w:lang w:val="en-US" w:eastAsia="zh-CN" w:bidi="ar-SA"/>
        </w:rPr>
        <w:t>截止（5个自然日），请各报价人保持电话畅通，采购人若有疑问通过电话联系进行确认无法接通的，自行承担后果。</w:t>
      </w:r>
    </w:p>
    <w:p w14:paraId="0A85220F">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（三）报价方式及选定原则</w:t>
      </w:r>
    </w:p>
    <w:p w14:paraId="16E85E0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lang w:val="en-US" w:eastAsia="zh-CN" w:bidi="ar-SA"/>
        </w:rPr>
        <w:t>1.报价方式：一次报价，报价函中报价即为本采购标的物结算价(固定价)，请报价人结合自身及项目情况审慎报价。</w:t>
      </w:r>
    </w:p>
    <w:p w14:paraId="72ABADA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2.选定原则：</w:t>
      </w:r>
      <w:r>
        <w:rPr>
          <w:rFonts w:hint="eastAsia" w:ascii="宋体" w:hAnsi="宋体" w:eastAsia="宋体" w:cs="宋体"/>
          <w:bCs/>
          <w:color w:val="auto"/>
          <w:kern w:val="2"/>
          <w:sz w:val="24"/>
          <w:szCs w:val="24"/>
          <w:lang w:val="en-US" w:eastAsia="zh-CN" w:bidi="ar-SA"/>
        </w:rPr>
        <w:t>报价人以最高限价为限，报价最低者为中选候选人。</w:t>
      </w:r>
    </w:p>
    <w:p w14:paraId="33E692F7">
      <w:pPr>
        <w:pStyle w:val="4"/>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（四）报价文件评审（报价人代表无需到场）</w:t>
      </w:r>
    </w:p>
    <w:p w14:paraId="5A3C39D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1.采购人对报价文件进行审查，同时符合满足本询价公告“二、资格要求”、附件1《报价文件格式要求》、附件2《报价函(模板)》视为通过，三项中任一项不满足视为不通过，报价不予接受。采购人对各单位报价由低到高进行排序(排名)，选取报价排名第一的报价人作为本项目中选候选人，若有两家及以上报价人并列第一，采购人有权要求对应报价人在限定时间40分钟内重新提供加盖单位公章的报价函原件扫描件进行再次报价，直至选出唯一的中选候选人。</w:t>
      </w:r>
    </w:p>
    <w:p w14:paraId="15F2A953">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最终报价完成后，评审小组认为报价人的最后报价明显低于其他通过符合性审查服务商的最后报价，有可能影响产品质量或者不能诚信履约的，该报价人应在评审小组规定的时间内提供书面说明，必要时提交相关证明材料(提交的文件资料需加盖公章);报价人不能证明其报价合理性或者未在评审小组规定时限内提供书面证明材料，评审小组将其报价作为无效申请文件处理。提交时间由评审小组视情况而定。</w:t>
      </w:r>
    </w:p>
    <w:p w14:paraId="340386D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3.询价结果经采购人内部程序审批通过，候选服务商被确定为正式服务商。</w:t>
      </w:r>
    </w:p>
    <w:p w14:paraId="5C5440D5">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七、公告发布媒介</w:t>
      </w:r>
    </w:p>
    <w:p w14:paraId="5968EC5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本询价公告及附件、最终中选结果发布于绵阳机场（集团）有限公司官方网站（http://www.mianyangairport.com/）</w:t>
      </w:r>
    </w:p>
    <w:p w14:paraId="78ED0275">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八、联系方式</w:t>
      </w:r>
    </w:p>
    <w:p w14:paraId="461ECE1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采 购 人：绵阳机场（集团）有限公司</w:t>
      </w:r>
    </w:p>
    <w:p w14:paraId="440BDDA7">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地    址：绵阳市经开区机场东路6号</w:t>
      </w:r>
    </w:p>
    <w:p w14:paraId="22B949B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邮    编：621000</w:t>
      </w:r>
    </w:p>
    <w:p w14:paraId="12BB52C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 系 人：刘老师</w:t>
      </w:r>
    </w:p>
    <w:p w14:paraId="020AB90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联系电话：0816-2734263/15881659897</w:t>
      </w:r>
    </w:p>
    <w:p w14:paraId="7D8D57F3">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right"/>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lang w:val="en-US" w:eastAsia="zh-CN" w:bidi="ar-SA"/>
        </w:rPr>
        <w:t>2026</w:t>
      </w:r>
      <w:r>
        <w:rPr>
          <w:rFonts w:hint="eastAsia" w:ascii="宋体" w:hAnsi="宋体" w:eastAsia="宋体" w:cs="宋体"/>
          <w:bCs/>
          <w:color w:val="auto"/>
          <w:kern w:val="2"/>
          <w:sz w:val="24"/>
          <w:szCs w:val="24"/>
          <w:highlight w:val="none"/>
          <w:lang w:val="en-US" w:eastAsia="zh-CN" w:bidi="ar-SA"/>
        </w:rPr>
        <w:t>年4月7日</w:t>
      </w:r>
    </w:p>
    <w:p w14:paraId="16ED1D91">
      <w:pPr>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72BF442A">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  报价文件格式要求</w:t>
      </w:r>
    </w:p>
    <w:p w14:paraId="68AFB54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400"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的询价公告及相关资料。经研究，我方报价为</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元，并遵照询价公告（含附件）提出的各项规定和要求实施本项目。</w:t>
      </w:r>
    </w:p>
    <w:p w14:paraId="0223A4B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2.上述报价包含：此价格为固定包干价，包含但不限于运输、利润、税金、售后服务等一切费用。</w:t>
      </w:r>
    </w:p>
    <w:p w14:paraId="21FF031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5.付款方式及条件：一次性支付。报价人提供经采购人认可的施工图审查报告（含纸质件和扫描件），并向采购人开具真实合法的足额增值税专用发票，采购人按照支付流程完善审批后支付费用。</w:t>
      </w:r>
    </w:p>
    <w:p w14:paraId="0962EEC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562C5A4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11.如果我单位被确定为本项目的中选人，承诺在合同签订之前提交履约担保，待合同履约完毕，经采购人内部流程审批完成后无息退还。</w:t>
      </w:r>
    </w:p>
    <w:p w14:paraId="07DA620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3A8E4D4D">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right"/>
        <w:rPr>
          <w:rFonts w:hint="eastAsia" w:ascii="宋体" w:hAnsi="宋体" w:eastAsia="宋体" w:cs="宋体"/>
          <w:color w:val="FF0000"/>
          <w:sz w:val="24"/>
          <w:szCs w:val="24"/>
          <w:lang w:val="zh-CN" w:eastAsia="zh-CN"/>
        </w:rPr>
      </w:pPr>
      <w:r>
        <w:rPr>
          <w:rFonts w:hint="eastAsia" w:ascii="宋体" w:hAnsi="宋体" w:eastAsia="宋体" w:cs="宋体"/>
          <w:bCs/>
          <w:color w:val="auto"/>
          <w:kern w:val="2"/>
          <w:sz w:val="24"/>
          <w:szCs w:val="24"/>
          <w:lang w:val="en-US" w:eastAsia="zh-CN" w:bidi="ar-SA"/>
        </w:rPr>
        <w:t>时间：  年  月  日</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思源黑体 CN Regular">
    <w:panose1 w:val="020B0500000000000000"/>
    <w:charset w:val="86"/>
    <w:family w:val="auto"/>
    <w:pitch w:val="default"/>
    <w:sig w:usb0="20000003" w:usb1="2ADF3C10" w:usb2="00000016" w:usb3="00000000" w:csb0="6006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DE2CD"/>
    <w:multiLevelType w:val="singleLevel"/>
    <w:tmpl w:val="B9DDE2CD"/>
    <w:lvl w:ilvl="0" w:tentative="0">
      <w:start w:val="1"/>
      <w:numFmt w:val="chineseCounting"/>
      <w:suff w:val="nothing"/>
      <w:lvlText w:val="%1、"/>
      <w:lvlJc w:val="left"/>
      <w:pPr>
        <w:ind w:left="-15"/>
      </w:pPr>
      <w:rPr>
        <w:rFonts w:hint="eastAsia"/>
      </w:rPr>
    </w:lvl>
  </w:abstractNum>
  <w:abstractNum w:abstractNumId="1">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0EE3F60"/>
    <w:rsid w:val="011473B7"/>
    <w:rsid w:val="01401246"/>
    <w:rsid w:val="015A0ECA"/>
    <w:rsid w:val="01626374"/>
    <w:rsid w:val="0182657E"/>
    <w:rsid w:val="018E5D2F"/>
    <w:rsid w:val="01CC3A29"/>
    <w:rsid w:val="01E054EB"/>
    <w:rsid w:val="01E274B5"/>
    <w:rsid w:val="01F176F8"/>
    <w:rsid w:val="01F753C4"/>
    <w:rsid w:val="02026D6F"/>
    <w:rsid w:val="021F7DC1"/>
    <w:rsid w:val="024737BC"/>
    <w:rsid w:val="029D35F0"/>
    <w:rsid w:val="02AB3D4B"/>
    <w:rsid w:val="02C31095"/>
    <w:rsid w:val="030376E3"/>
    <w:rsid w:val="030B6598"/>
    <w:rsid w:val="031127A0"/>
    <w:rsid w:val="0328539C"/>
    <w:rsid w:val="03443B6E"/>
    <w:rsid w:val="035370AE"/>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E3768"/>
    <w:rsid w:val="06A74870"/>
    <w:rsid w:val="06B86A37"/>
    <w:rsid w:val="06F55743"/>
    <w:rsid w:val="06F85F55"/>
    <w:rsid w:val="0701218C"/>
    <w:rsid w:val="07283BBC"/>
    <w:rsid w:val="07434552"/>
    <w:rsid w:val="07691137"/>
    <w:rsid w:val="077E3859"/>
    <w:rsid w:val="078C04BA"/>
    <w:rsid w:val="07BE5114"/>
    <w:rsid w:val="07D77821"/>
    <w:rsid w:val="07E03EA7"/>
    <w:rsid w:val="08183C31"/>
    <w:rsid w:val="085B58CB"/>
    <w:rsid w:val="09216B15"/>
    <w:rsid w:val="092B1742"/>
    <w:rsid w:val="09774B07"/>
    <w:rsid w:val="09936FAB"/>
    <w:rsid w:val="09B2776D"/>
    <w:rsid w:val="0A0B50CF"/>
    <w:rsid w:val="0A620061"/>
    <w:rsid w:val="0A621193"/>
    <w:rsid w:val="0A800542"/>
    <w:rsid w:val="0A8F7AAE"/>
    <w:rsid w:val="0AE0655C"/>
    <w:rsid w:val="0B181AB8"/>
    <w:rsid w:val="0B5605CC"/>
    <w:rsid w:val="0B927856"/>
    <w:rsid w:val="0BB974D9"/>
    <w:rsid w:val="0C577D7D"/>
    <w:rsid w:val="0C886128"/>
    <w:rsid w:val="0CA2678D"/>
    <w:rsid w:val="0CBB102F"/>
    <w:rsid w:val="0CC21F8B"/>
    <w:rsid w:val="0CDF2F6F"/>
    <w:rsid w:val="0D123874"/>
    <w:rsid w:val="0D2B61B4"/>
    <w:rsid w:val="0D2C5A88"/>
    <w:rsid w:val="0D403B3F"/>
    <w:rsid w:val="0D591029"/>
    <w:rsid w:val="0D5A51A5"/>
    <w:rsid w:val="0DCD726B"/>
    <w:rsid w:val="0DD57326"/>
    <w:rsid w:val="0E14260F"/>
    <w:rsid w:val="0E2350DD"/>
    <w:rsid w:val="0E3523E8"/>
    <w:rsid w:val="0E903615"/>
    <w:rsid w:val="0E947D89"/>
    <w:rsid w:val="0EDF7256"/>
    <w:rsid w:val="0F7F45C1"/>
    <w:rsid w:val="0F96520F"/>
    <w:rsid w:val="10066A65"/>
    <w:rsid w:val="10484987"/>
    <w:rsid w:val="1052348A"/>
    <w:rsid w:val="107514F4"/>
    <w:rsid w:val="10AB4F16"/>
    <w:rsid w:val="10DB57FB"/>
    <w:rsid w:val="113B696F"/>
    <w:rsid w:val="116F4196"/>
    <w:rsid w:val="11BC5685"/>
    <w:rsid w:val="11C95F9C"/>
    <w:rsid w:val="11DF30C9"/>
    <w:rsid w:val="11E0130B"/>
    <w:rsid w:val="11F05777"/>
    <w:rsid w:val="1232769D"/>
    <w:rsid w:val="12665599"/>
    <w:rsid w:val="126F388C"/>
    <w:rsid w:val="12812445"/>
    <w:rsid w:val="12874E81"/>
    <w:rsid w:val="129303A4"/>
    <w:rsid w:val="12955E7E"/>
    <w:rsid w:val="12B06D50"/>
    <w:rsid w:val="12C02EFB"/>
    <w:rsid w:val="12C624DB"/>
    <w:rsid w:val="12D417BD"/>
    <w:rsid w:val="13366387"/>
    <w:rsid w:val="134A0A16"/>
    <w:rsid w:val="137D5290"/>
    <w:rsid w:val="143516C6"/>
    <w:rsid w:val="143D057B"/>
    <w:rsid w:val="146C1316"/>
    <w:rsid w:val="14E9433B"/>
    <w:rsid w:val="152F25BA"/>
    <w:rsid w:val="159B7C4F"/>
    <w:rsid w:val="15DF165B"/>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A1557C"/>
    <w:rsid w:val="18CB25F9"/>
    <w:rsid w:val="18DA3721"/>
    <w:rsid w:val="19185113"/>
    <w:rsid w:val="195A7712"/>
    <w:rsid w:val="196071E6"/>
    <w:rsid w:val="19FD3282"/>
    <w:rsid w:val="1A141D7E"/>
    <w:rsid w:val="1A1D1E6A"/>
    <w:rsid w:val="1A772A39"/>
    <w:rsid w:val="1AEB5933"/>
    <w:rsid w:val="1B140288"/>
    <w:rsid w:val="1B4346C9"/>
    <w:rsid w:val="1B972F0B"/>
    <w:rsid w:val="1BE0016A"/>
    <w:rsid w:val="1BE834C2"/>
    <w:rsid w:val="1BF105C9"/>
    <w:rsid w:val="1C0E117B"/>
    <w:rsid w:val="1C1D316C"/>
    <w:rsid w:val="1C436D54"/>
    <w:rsid w:val="1C4526C3"/>
    <w:rsid w:val="1C78399A"/>
    <w:rsid w:val="1CBB4733"/>
    <w:rsid w:val="1CC42A04"/>
    <w:rsid w:val="1D350989"/>
    <w:rsid w:val="1D4961E3"/>
    <w:rsid w:val="1D522291"/>
    <w:rsid w:val="1D796AC8"/>
    <w:rsid w:val="1D9531D6"/>
    <w:rsid w:val="1DCD5DCC"/>
    <w:rsid w:val="1DE33F41"/>
    <w:rsid w:val="1E0D7210"/>
    <w:rsid w:val="1E13466D"/>
    <w:rsid w:val="1E2702D2"/>
    <w:rsid w:val="1F2B2044"/>
    <w:rsid w:val="1FA23A2F"/>
    <w:rsid w:val="1FC646A6"/>
    <w:rsid w:val="1FF736E3"/>
    <w:rsid w:val="1FFB37C4"/>
    <w:rsid w:val="20C723D8"/>
    <w:rsid w:val="20C84D6C"/>
    <w:rsid w:val="20E24F28"/>
    <w:rsid w:val="212055EF"/>
    <w:rsid w:val="21C67E02"/>
    <w:rsid w:val="21E464DA"/>
    <w:rsid w:val="21E62252"/>
    <w:rsid w:val="21F91F85"/>
    <w:rsid w:val="22347461"/>
    <w:rsid w:val="224156DA"/>
    <w:rsid w:val="22C859E9"/>
    <w:rsid w:val="22DD18A7"/>
    <w:rsid w:val="23231471"/>
    <w:rsid w:val="23733FB9"/>
    <w:rsid w:val="237D0994"/>
    <w:rsid w:val="23D26F32"/>
    <w:rsid w:val="24315BC1"/>
    <w:rsid w:val="244A2F6C"/>
    <w:rsid w:val="244A6AC8"/>
    <w:rsid w:val="25657932"/>
    <w:rsid w:val="25675458"/>
    <w:rsid w:val="25ED0053"/>
    <w:rsid w:val="261439FA"/>
    <w:rsid w:val="261849A4"/>
    <w:rsid w:val="26265313"/>
    <w:rsid w:val="26282E39"/>
    <w:rsid w:val="268F61C9"/>
    <w:rsid w:val="26AE54B9"/>
    <w:rsid w:val="26D22DA5"/>
    <w:rsid w:val="274912B9"/>
    <w:rsid w:val="277D71B5"/>
    <w:rsid w:val="27A74232"/>
    <w:rsid w:val="27D843EB"/>
    <w:rsid w:val="28B44E58"/>
    <w:rsid w:val="28C57065"/>
    <w:rsid w:val="28EF40E2"/>
    <w:rsid w:val="28FE60D3"/>
    <w:rsid w:val="293B0F05"/>
    <w:rsid w:val="29C410CB"/>
    <w:rsid w:val="2A31170C"/>
    <w:rsid w:val="2AA075C6"/>
    <w:rsid w:val="2ADE7F6A"/>
    <w:rsid w:val="2AE8528D"/>
    <w:rsid w:val="2AFA0B1C"/>
    <w:rsid w:val="2B110340"/>
    <w:rsid w:val="2B2D723C"/>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450300"/>
    <w:rsid w:val="2E5429B5"/>
    <w:rsid w:val="2EB97240"/>
    <w:rsid w:val="2EBA749C"/>
    <w:rsid w:val="2EDC6E68"/>
    <w:rsid w:val="2F0A12CA"/>
    <w:rsid w:val="2F882B9B"/>
    <w:rsid w:val="2FB63264"/>
    <w:rsid w:val="2FFE250E"/>
    <w:rsid w:val="302A44C3"/>
    <w:rsid w:val="30AD58D6"/>
    <w:rsid w:val="30C145B6"/>
    <w:rsid w:val="313B4368"/>
    <w:rsid w:val="31453A15"/>
    <w:rsid w:val="316A07AA"/>
    <w:rsid w:val="31AF440F"/>
    <w:rsid w:val="31CC3212"/>
    <w:rsid w:val="32017F57"/>
    <w:rsid w:val="324041A2"/>
    <w:rsid w:val="32B049D1"/>
    <w:rsid w:val="32D83E39"/>
    <w:rsid w:val="32F17C0D"/>
    <w:rsid w:val="334F40FB"/>
    <w:rsid w:val="3364747B"/>
    <w:rsid w:val="33686F6B"/>
    <w:rsid w:val="33C323F3"/>
    <w:rsid w:val="33E169EA"/>
    <w:rsid w:val="33F86541"/>
    <w:rsid w:val="3409421F"/>
    <w:rsid w:val="34765817"/>
    <w:rsid w:val="34951FE2"/>
    <w:rsid w:val="34E86B4F"/>
    <w:rsid w:val="34F12A49"/>
    <w:rsid w:val="35154ED0"/>
    <w:rsid w:val="354D466A"/>
    <w:rsid w:val="35FF3AF3"/>
    <w:rsid w:val="3600684C"/>
    <w:rsid w:val="361725B5"/>
    <w:rsid w:val="364A6DFC"/>
    <w:rsid w:val="364D738D"/>
    <w:rsid w:val="36BB0154"/>
    <w:rsid w:val="36BE3F56"/>
    <w:rsid w:val="36DC1889"/>
    <w:rsid w:val="371A4A20"/>
    <w:rsid w:val="37702892"/>
    <w:rsid w:val="37745D4D"/>
    <w:rsid w:val="377B5D41"/>
    <w:rsid w:val="37864EDA"/>
    <w:rsid w:val="380B4369"/>
    <w:rsid w:val="381C47C8"/>
    <w:rsid w:val="38431D54"/>
    <w:rsid w:val="38912AC0"/>
    <w:rsid w:val="390C65EA"/>
    <w:rsid w:val="39625E6E"/>
    <w:rsid w:val="39706133"/>
    <w:rsid w:val="399F5366"/>
    <w:rsid w:val="3A555D6F"/>
    <w:rsid w:val="3A654204"/>
    <w:rsid w:val="3AAD7959"/>
    <w:rsid w:val="3AC06644"/>
    <w:rsid w:val="3AC21656"/>
    <w:rsid w:val="3ADE3FB6"/>
    <w:rsid w:val="3B2F5139"/>
    <w:rsid w:val="3B5D137F"/>
    <w:rsid w:val="3B903B70"/>
    <w:rsid w:val="3BC431AC"/>
    <w:rsid w:val="3BF126D7"/>
    <w:rsid w:val="3BF338D4"/>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A05CDE"/>
    <w:rsid w:val="3FC053F1"/>
    <w:rsid w:val="3FC7666C"/>
    <w:rsid w:val="3FDA4D4C"/>
    <w:rsid w:val="3FDF3579"/>
    <w:rsid w:val="400242A3"/>
    <w:rsid w:val="40ED6D01"/>
    <w:rsid w:val="41016D9A"/>
    <w:rsid w:val="41075C99"/>
    <w:rsid w:val="4142704D"/>
    <w:rsid w:val="41434B73"/>
    <w:rsid w:val="41C77552"/>
    <w:rsid w:val="41CA2B9F"/>
    <w:rsid w:val="420662CD"/>
    <w:rsid w:val="423B0B82"/>
    <w:rsid w:val="42B64197"/>
    <w:rsid w:val="43364990"/>
    <w:rsid w:val="434F15AD"/>
    <w:rsid w:val="436A288B"/>
    <w:rsid w:val="43A318F9"/>
    <w:rsid w:val="43A51B15"/>
    <w:rsid w:val="43BB6D79"/>
    <w:rsid w:val="43DF2FA1"/>
    <w:rsid w:val="44020D16"/>
    <w:rsid w:val="44557097"/>
    <w:rsid w:val="449771A2"/>
    <w:rsid w:val="44AE07D4"/>
    <w:rsid w:val="44D62F83"/>
    <w:rsid w:val="44DD71B0"/>
    <w:rsid w:val="44EB79FC"/>
    <w:rsid w:val="45971BFC"/>
    <w:rsid w:val="45BB117C"/>
    <w:rsid w:val="45E306D3"/>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8AF2AEE"/>
    <w:rsid w:val="490D6193"/>
    <w:rsid w:val="492603D9"/>
    <w:rsid w:val="494E2307"/>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BA6467C"/>
    <w:rsid w:val="4C040AF9"/>
    <w:rsid w:val="4C0A3B7F"/>
    <w:rsid w:val="4C3E12FB"/>
    <w:rsid w:val="4C4F0D9F"/>
    <w:rsid w:val="4C675BBA"/>
    <w:rsid w:val="4C7538B4"/>
    <w:rsid w:val="4C787DC7"/>
    <w:rsid w:val="4C92075D"/>
    <w:rsid w:val="4CA82CC2"/>
    <w:rsid w:val="4CC0176E"/>
    <w:rsid w:val="4CD26D0B"/>
    <w:rsid w:val="4D4607F6"/>
    <w:rsid w:val="4D810EFD"/>
    <w:rsid w:val="4D824053"/>
    <w:rsid w:val="4D886FAD"/>
    <w:rsid w:val="4DD74FC1"/>
    <w:rsid w:val="4DEB6377"/>
    <w:rsid w:val="4DFD040E"/>
    <w:rsid w:val="4E451F2B"/>
    <w:rsid w:val="4E72249D"/>
    <w:rsid w:val="4E877E2F"/>
    <w:rsid w:val="4ED137BE"/>
    <w:rsid w:val="4EE05306"/>
    <w:rsid w:val="4F3F2E1E"/>
    <w:rsid w:val="4F7B1D92"/>
    <w:rsid w:val="4FB01626"/>
    <w:rsid w:val="4FD74E04"/>
    <w:rsid w:val="4FD86DCF"/>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DF61F2"/>
    <w:rsid w:val="51F6353C"/>
    <w:rsid w:val="5204787D"/>
    <w:rsid w:val="52214A5D"/>
    <w:rsid w:val="523429E2"/>
    <w:rsid w:val="525D3950"/>
    <w:rsid w:val="525E180D"/>
    <w:rsid w:val="52BF7DD2"/>
    <w:rsid w:val="52CD24EF"/>
    <w:rsid w:val="52EE09B0"/>
    <w:rsid w:val="53394028"/>
    <w:rsid w:val="53831856"/>
    <w:rsid w:val="53BC2C8F"/>
    <w:rsid w:val="53C11F14"/>
    <w:rsid w:val="53D1745D"/>
    <w:rsid w:val="540E4833"/>
    <w:rsid w:val="542D76E9"/>
    <w:rsid w:val="5438608E"/>
    <w:rsid w:val="5455158B"/>
    <w:rsid w:val="54833ABB"/>
    <w:rsid w:val="54E12281"/>
    <w:rsid w:val="54F55D2D"/>
    <w:rsid w:val="550C60C7"/>
    <w:rsid w:val="552C5BF2"/>
    <w:rsid w:val="552F56E3"/>
    <w:rsid w:val="55621614"/>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A6BBA"/>
    <w:rsid w:val="57D35F21"/>
    <w:rsid w:val="57D60097"/>
    <w:rsid w:val="57EA769F"/>
    <w:rsid w:val="57F537CB"/>
    <w:rsid w:val="58324AE6"/>
    <w:rsid w:val="58496ABB"/>
    <w:rsid w:val="58584F50"/>
    <w:rsid w:val="586D1C4F"/>
    <w:rsid w:val="58AB1524"/>
    <w:rsid w:val="58DB21B1"/>
    <w:rsid w:val="59561490"/>
    <w:rsid w:val="596811C3"/>
    <w:rsid w:val="5984446C"/>
    <w:rsid w:val="59BC078E"/>
    <w:rsid w:val="59EC6032"/>
    <w:rsid w:val="59F3268A"/>
    <w:rsid w:val="5A096502"/>
    <w:rsid w:val="5A4F646B"/>
    <w:rsid w:val="5A7140A7"/>
    <w:rsid w:val="5AB0697E"/>
    <w:rsid w:val="5AC266B1"/>
    <w:rsid w:val="5ADA1C4D"/>
    <w:rsid w:val="5AE005F4"/>
    <w:rsid w:val="5B0B2A5D"/>
    <w:rsid w:val="5B1C2265"/>
    <w:rsid w:val="5B2353A2"/>
    <w:rsid w:val="5B955A8C"/>
    <w:rsid w:val="5BE14A2B"/>
    <w:rsid w:val="5BFA0755"/>
    <w:rsid w:val="5C2C066C"/>
    <w:rsid w:val="5C4C28DC"/>
    <w:rsid w:val="5C5C4C57"/>
    <w:rsid w:val="5C6043D4"/>
    <w:rsid w:val="5C8A0373"/>
    <w:rsid w:val="5C982A9F"/>
    <w:rsid w:val="5D55380D"/>
    <w:rsid w:val="5D5C5BC6"/>
    <w:rsid w:val="5D777C27"/>
    <w:rsid w:val="5DC1025C"/>
    <w:rsid w:val="5E3B2D6F"/>
    <w:rsid w:val="5EAA5DDA"/>
    <w:rsid w:val="5EC33834"/>
    <w:rsid w:val="5F613AD9"/>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757142"/>
    <w:rsid w:val="65847385"/>
    <w:rsid w:val="658A63A1"/>
    <w:rsid w:val="658C6239"/>
    <w:rsid w:val="65F52031"/>
    <w:rsid w:val="6618187B"/>
    <w:rsid w:val="662F2C2A"/>
    <w:rsid w:val="66AC6B93"/>
    <w:rsid w:val="66B27F22"/>
    <w:rsid w:val="66B772E6"/>
    <w:rsid w:val="66C778EF"/>
    <w:rsid w:val="66D460EA"/>
    <w:rsid w:val="67397CFB"/>
    <w:rsid w:val="676A5052"/>
    <w:rsid w:val="6773145F"/>
    <w:rsid w:val="679A69EC"/>
    <w:rsid w:val="67B27952"/>
    <w:rsid w:val="67CA44F0"/>
    <w:rsid w:val="67D0065F"/>
    <w:rsid w:val="67EE0AE5"/>
    <w:rsid w:val="68464DC5"/>
    <w:rsid w:val="68751207"/>
    <w:rsid w:val="688356D2"/>
    <w:rsid w:val="68CA3301"/>
    <w:rsid w:val="68D12BDD"/>
    <w:rsid w:val="694766FF"/>
    <w:rsid w:val="69787200"/>
    <w:rsid w:val="699B6A4B"/>
    <w:rsid w:val="69B07F67"/>
    <w:rsid w:val="69CB37D4"/>
    <w:rsid w:val="69D501AF"/>
    <w:rsid w:val="6A4C1F27"/>
    <w:rsid w:val="6A5F5CCB"/>
    <w:rsid w:val="6A674B7F"/>
    <w:rsid w:val="6AC27EAE"/>
    <w:rsid w:val="6AD06BC8"/>
    <w:rsid w:val="6B2D7B77"/>
    <w:rsid w:val="6B376C47"/>
    <w:rsid w:val="6B78783A"/>
    <w:rsid w:val="6BD11C59"/>
    <w:rsid w:val="6C382C77"/>
    <w:rsid w:val="6C830396"/>
    <w:rsid w:val="6CAB6E43"/>
    <w:rsid w:val="6CCF1803"/>
    <w:rsid w:val="6CD91C43"/>
    <w:rsid w:val="6CE51E7C"/>
    <w:rsid w:val="6D21370B"/>
    <w:rsid w:val="6D5910F7"/>
    <w:rsid w:val="6DA93E2C"/>
    <w:rsid w:val="6DD62748"/>
    <w:rsid w:val="6DFC3186"/>
    <w:rsid w:val="6E041063"/>
    <w:rsid w:val="6E7A30D3"/>
    <w:rsid w:val="6F667AFB"/>
    <w:rsid w:val="6F715EE0"/>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4A7260"/>
    <w:rsid w:val="72516841"/>
    <w:rsid w:val="725A34F6"/>
    <w:rsid w:val="72C62D8B"/>
    <w:rsid w:val="72F571CC"/>
    <w:rsid w:val="732065E2"/>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6164029"/>
    <w:rsid w:val="7634625D"/>
    <w:rsid w:val="765871C4"/>
    <w:rsid w:val="76B778D2"/>
    <w:rsid w:val="77097088"/>
    <w:rsid w:val="772E53A2"/>
    <w:rsid w:val="775A6197"/>
    <w:rsid w:val="776F16CC"/>
    <w:rsid w:val="778D62EC"/>
    <w:rsid w:val="77BD2282"/>
    <w:rsid w:val="78283BA0"/>
    <w:rsid w:val="78297FF2"/>
    <w:rsid w:val="78687070"/>
    <w:rsid w:val="78E71CAD"/>
    <w:rsid w:val="795B1D53"/>
    <w:rsid w:val="799D236B"/>
    <w:rsid w:val="79CE0777"/>
    <w:rsid w:val="79D0629D"/>
    <w:rsid w:val="79F53F55"/>
    <w:rsid w:val="7A262361"/>
    <w:rsid w:val="7A902231"/>
    <w:rsid w:val="7AF54004"/>
    <w:rsid w:val="7B38059E"/>
    <w:rsid w:val="7B3C7E9B"/>
    <w:rsid w:val="7B9D2AF7"/>
    <w:rsid w:val="7BBF3258"/>
    <w:rsid w:val="7BCE0F02"/>
    <w:rsid w:val="7BFD6EC4"/>
    <w:rsid w:val="7C091F3A"/>
    <w:rsid w:val="7C127041"/>
    <w:rsid w:val="7C154A8E"/>
    <w:rsid w:val="7C572CA5"/>
    <w:rsid w:val="7C5F1B5A"/>
    <w:rsid w:val="7CB1685A"/>
    <w:rsid w:val="7CCF0A8E"/>
    <w:rsid w:val="7CEF1130"/>
    <w:rsid w:val="7D243615"/>
    <w:rsid w:val="7D717D97"/>
    <w:rsid w:val="7DB45AAA"/>
    <w:rsid w:val="7DDC36CC"/>
    <w:rsid w:val="7DE467BB"/>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2810</Words>
  <Characters>2957</Characters>
  <Lines>0</Lines>
  <Paragraphs>0</Paragraphs>
  <TotalTime>4</TotalTime>
  <ScaleCrop>false</ScaleCrop>
  <LinksUpToDate>false</LinksUpToDate>
  <CharactersWithSpaces>3021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﹍夜星</cp:lastModifiedBy>
  <cp:lastPrinted>2025-10-29T06:17:00Z</cp:lastPrinted>
  <dcterms:modified xsi:type="dcterms:W3CDTF">2026-04-07T01:28:19Z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10F8E998117B42DDBD0FD0CDA21DE229_13</vt:lpwstr>
  </property>
  <property fmtid="{D5CDD505-2E9C-101B-9397-08002B2CF9AE}" pid="4" name="KSOTemplateDocerSaveRecord">
    <vt:lpwstr>eyJoZGlkIjoiNjMzNmI1MzExNTliOTQyNDY0MTk4MTNiZTQ2NjlkMDgiLCJ1c2VySWQiOiIyMzAwMTU3NTQifQ==</vt:lpwstr>
  </property>
</Properties>
</file>