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BE6A">
      <w:pPr>
        <w:spacing w:line="360" w:lineRule="auto"/>
        <w:rPr>
          <w:rFonts w:hint="eastAsia" w:asciiTheme="minorEastAsia" w:hAnsiTheme="minorEastAsia" w:eastAsiaTheme="minorEastAsia" w:cstheme="minorEastAsia"/>
          <w:b/>
          <w:bCs/>
          <w:sz w:val="24"/>
          <w:szCs w:val="32"/>
        </w:rPr>
      </w:pPr>
      <w:bookmarkStart w:id="0" w:name="_GoBack"/>
      <w:bookmarkEnd w:id="0"/>
      <w:r>
        <w:rPr>
          <w:rFonts w:hint="eastAsia" w:asciiTheme="minorEastAsia" w:hAnsiTheme="minorEastAsia" w:eastAsiaTheme="minorEastAsia" w:cstheme="minorEastAsia"/>
          <w:b/>
          <w:bCs/>
          <w:sz w:val="24"/>
          <w:szCs w:val="32"/>
        </w:rPr>
        <w:t>附件1</w:t>
      </w:r>
    </w:p>
    <w:p w14:paraId="03B9BE29">
      <w:pPr>
        <w:spacing w:line="360" w:lineRule="exact"/>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 xml:space="preserve">        服务内容</w:t>
      </w:r>
      <w:r>
        <w:rPr>
          <w:rFonts w:hint="eastAsia" w:asciiTheme="minorEastAsia" w:hAnsiTheme="minorEastAsia" w:eastAsiaTheme="minorEastAsia" w:cstheme="minorEastAsia"/>
          <w:b/>
          <w:color w:val="000000"/>
          <w:sz w:val="28"/>
          <w:szCs w:val="28"/>
          <w:lang w:eastAsia="zh-CN"/>
        </w:rPr>
        <w:t>和要求</w:t>
      </w:r>
    </w:p>
    <w:p w14:paraId="0E16FE8D">
      <w:pPr>
        <w:spacing w:line="360" w:lineRule="exact"/>
        <w:jc w:val="center"/>
        <w:rPr>
          <w:rFonts w:hint="eastAsia" w:asciiTheme="minorEastAsia" w:hAnsiTheme="minorEastAsia" w:eastAsiaTheme="minorEastAsia" w:cstheme="minorEastAsia"/>
          <w:b/>
          <w:color w:val="000000"/>
          <w:sz w:val="28"/>
          <w:szCs w:val="28"/>
          <w:lang w:eastAsia="zh-CN"/>
        </w:rPr>
      </w:pPr>
    </w:p>
    <w:tbl>
      <w:tblPr>
        <w:tblStyle w:val="25"/>
        <w:tblW w:w="8333"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7294"/>
      </w:tblGrid>
      <w:tr w14:paraId="2BCF78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039" w:type="dxa"/>
            <w:vAlign w:val="center"/>
          </w:tcPr>
          <w:p w14:paraId="2B5C806C">
            <w:pPr>
              <w:pStyle w:val="24"/>
              <w:spacing w:before="137"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项目名称</w:t>
            </w:r>
          </w:p>
        </w:tc>
        <w:tc>
          <w:tcPr>
            <w:tcW w:w="7294" w:type="dxa"/>
            <w:vAlign w:val="center"/>
          </w:tcPr>
          <w:p w14:paraId="19461631">
            <w:pPr>
              <w:pStyle w:val="24"/>
              <w:spacing w:before="138" w:line="219" w:lineRule="auto"/>
              <w:ind w:left="114"/>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绵阳机场通航25周年户外团建活动服务机构采购项目</w:t>
            </w:r>
          </w:p>
        </w:tc>
      </w:tr>
      <w:tr w14:paraId="7C430B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139" w:hRule="atLeast"/>
        </w:trPr>
        <w:tc>
          <w:tcPr>
            <w:tcW w:w="1039" w:type="dxa"/>
            <w:vAlign w:val="center"/>
          </w:tcPr>
          <w:p w14:paraId="2B0AEE37">
            <w:pPr>
              <w:pStyle w:val="24"/>
              <w:spacing w:before="78"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服务内容和要求</w:t>
            </w:r>
          </w:p>
        </w:tc>
        <w:tc>
          <w:tcPr>
            <w:tcW w:w="7294" w:type="dxa"/>
            <w:shd w:val="clear" w:color="auto" w:fill="auto"/>
            <w:vAlign w:val="center"/>
          </w:tcPr>
          <w:p w14:paraId="03CFB4B7">
            <w:pPr>
              <w:numPr>
                <w:ilvl w:val="0"/>
                <w:numId w:val="1"/>
              </w:num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项目概况</w:t>
            </w:r>
            <w:r>
              <w:rPr>
                <w:rFonts w:hint="eastAsia"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1.服务对象：公司职工，约240人。</w:t>
            </w:r>
            <w:r>
              <w:rPr>
                <w:rFonts w:hint="eastAsia"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2.服务时间：拟定于2026年4月28日。</w:t>
            </w:r>
            <w:r>
              <w:rPr>
                <w:rFonts w:hint="eastAsia"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3.服务地点：绵阳机场周边体育场馆。</w:t>
            </w:r>
          </w:p>
          <w:p w14:paraId="7B4D7057">
            <w:pPr>
              <w:numPr>
                <w:ilvl w:val="-1"/>
                <w:numId w:val="0"/>
              </w:num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 xml:space="preserve">二、项目内容 </w:t>
            </w:r>
          </w:p>
          <w:p w14:paraId="18C65A24">
            <w:pPr>
              <w:numPr>
                <w:ilvl w:val="-1"/>
                <w:numId w:val="0"/>
              </w:num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活动类型：团队拓展训练，通过设置各种挑战项目，锻炼团队协作和团队精神。</w:t>
            </w:r>
          </w:p>
          <w:p w14:paraId="577B8F16">
            <w:pPr>
              <w:numPr>
                <w:ilvl w:val="0"/>
                <w:numId w:val="0"/>
              </w:num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三、</w:t>
            </w:r>
            <w:r>
              <w:rPr>
                <w:rFonts w:hint="default" w:asciiTheme="minorEastAsia" w:hAnsiTheme="minorEastAsia" w:cstheme="minorEastAsia"/>
                <w:i w:val="0"/>
                <w:iCs w:val="0"/>
                <w:sz w:val="24"/>
                <w:szCs w:val="24"/>
                <w:lang w:val="en-US" w:eastAsia="zh-CN"/>
              </w:rPr>
              <w:t>场地与安全保障</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1.</w:t>
            </w:r>
            <w:r>
              <w:rPr>
                <w:rFonts w:hint="default" w:asciiTheme="minorEastAsia" w:hAnsiTheme="minorEastAsia" w:cstheme="minorEastAsia"/>
                <w:i w:val="0"/>
                <w:iCs w:val="0"/>
                <w:sz w:val="24"/>
                <w:szCs w:val="24"/>
                <w:lang w:val="en-US" w:eastAsia="zh-CN"/>
              </w:rPr>
              <w:t>场地要求：活动场地须为封闭式管理，且在</w:t>
            </w:r>
            <w:r>
              <w:rPr>
                <w:rFonts w:hint="eastAsia" w:asciiTheme="minorEastAsia" w:hAnsiTheme="minorEastAsia" w:cstheme="minorEastAsia"/>
                <w:i w:val="0"/>
                <w:iCs w:val="0"/>
                <w:sz w:val="24"/>
                <w:szCs w:val="24"/>
                <w:lang w:val="en-US" w:eastAsia="zh-CN"/>
              </w:rPr>
              <w:t>报价人</w:t>
            </w:r>
            <w:r>
              <w:rPr>
                <w:rFonts w:hint="default" w:asciiTheme="minorEastAsia" w:hAnsiTheme="minorEastAsia" w:cstheme="minorEastAsia"/>
                <w:i w:val="0"/>
                <w:iCs w:val="0"/>
                <w:sz w:val="24"/>
                <w:szCs w:val="24"/>
                <w:lang w:val="en-US" w:eastAsia="zh-CN"/>
              </w:rPr>
              <w:t>办公场地1公里范围内。</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2.</w:t>
            </w:r>
            <w:r>
              <w:rPr>
                <w:rFonts w:hint="default" w:asciiTheme="minorEastAsia" w:hAnsiTheme="minorEastAsia" w:cstheme="minorEastAsia"/>
                <w:i w:val="0"/>
                <w:iCs w:val="0"/>
                <w:sz w:val="24"/>
                <w:szCs w:val="24"/>
                <w:lang w:val="en-US" w:eastAsia="zh-CN"/>
              </w:rPr>
              <w:t>应急预案：</w:t>
            </w:r>
            <w:r>
              <w:rPr>
                <w:rFonts w:hint="eastAsia" w:asciiTheme="minorEastAsia" w:hAnsiTheme="minorEastAsia" w:cstheme="minorEastAsia"/>
                <w:i w:val="0"/>
                <w:iCs w:val="0"/>
                <w:sz w:val="24"/>
                <w:szCs w:val="24"/>
                <w:lang w:val="en-US" w:eastAsia="zh-CN"/>
              </w:rPr>
              <w:t>服务商</w:t>
            </w:r>
            <w:r>
              <w:rPr>
                <w:rFonts w:hint="default" w:asciiTheme="minorEastAsia" w:hAnsiTheme="minorEastAsia" w:cstheme="minorEastAsia"/>
                <w:i w:val="0"/>
                <w:iCs w:val="0"/>
                <w:sz w:val="24"/>
                <w:szCs w:val="24"/>
                <w:lang w:val="en-US" w:eastAsia="zh-CN"/>
              </w:rPr>
              <w:t>须提供详细的《安全应急预案》，包含突发疾病、极端天气、意外受伤等情况的处置流程。</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3.</w:t>
            </w:r>
            <w:r>
              <w:rPr>
                <w:rFonts w:hint="default" w:asciiTheme="minorEastAsia" w:hAnsiTheme="minorEastAsia" w:cstheme="minorEastAsia"/>
                <w:i w:val="0"/>
                <w:iCs w:val="0"/>
                <w:sz w:val="24"/>
                <w:szCs w:val="24"/>
                <w:lang w:val="en-US" w:eastAsia="zh-CN"/>
              </w:rPr>
              <w:t>保险要求：须为每位参训职工购买不低于50万元的人身意外伤害险</w:t>
            </w:r>
            <w:r>
              <w:rPr>
                <w:rFonts w:hint="eastAsia" w:asciiTheme="minorEastAsia" w:hAnsiTheme="minorEastAsia" w:cstheme="minorEastAsia"/>
                <w:i w:val="0"/>
                <w:iCs w:val="0"/>
                <w:sz w:val="24"/>
                <w:szCs w:val="24"/>
                <w:lang w:val="en-US" w:eastAsia="zh-CN"/>
              </w:rPr>
              <w:t>。</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四、</w:t>
            </w:r>
            <w:r>
              <w:rPr>
                <w:rFonts w:hint="default" w:asciiTheme="minorEastAsia" w:hAnsiTheme="minorEastAsia" w:cstheme="minorEastAsia"/>
                <w:i w:val="0"/>
                <w:iCs w:val="0"/>
                <w:sz w:val="24"/>
                <w:szCs w:val="24"/>
                <w:lang w:val="en-US" w:eastAsia="zh-CN"/>
              </w:rPr>
              <w:t>服务方案要求</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服务商</w:t>
            </w:r>
            <w:r>
              <w:rPr>
                <w:rFonts w:hint="default" w:asciiTheme="minorEastAsia" w:hAnsiTheme="minorEastAsia" w:cstheme="minorEastAsia"/>
                <w:i w:val="0"/>
                <w:iCs w:val="0"/>
                <w:sz w:val="24"/>
                <w:szCs w:val="24"/>
                <w:lang w:val="en-US" w:eastAsia="zh-CN"/>
              </w:rPr>
              <w:t>应在响应文件的项目设计中结合我司民航业特点，设计以“团队凝聚力/执行力/创新力”为主题的方案，方案需包含但不限于以下环节：热身破冰、主训项目、团建、总结复盘等，着重体现团队互动、全员参与及氛围营造。详细阐述以下内容：</w:t>
            </w:r>
            <w:r>
              <w:rPr>
                <w:rFonts w:hint="default" w:asciiTheme="minorEastAsia" w:hAnsiTheme="minorEastAsia" w:cstheme="minorEastAsia"/>
                <w:i w:val="0"/>
                <w:iCs w:val="0"/>
                <w:sz w:val="24"/>
                <w:szCs w:val="24"/>
                <w:lang w:val="en-US" w:eastAsia="zh-CN"/>
              </w:rPr>
              <w:br w:type="textWrapping"/>
            </w:r>
            <w:r>
              <w:rPr>
                <w:rFonts w:hint="eastAsia" w:asciiTheme="minorEastAsia" w:hAnsiTheme="minorEastAsia" w:cstheme="minorEastAsia"/>
                <w:i w:val="0"/>
                <w:iCs w:val="0"/>
                <w:sz w:val="24"/>
                <w:szCs w:val="24"/>
                <w:lang w:val="en-US" w:eastAsia="zh-CN"/>
              </w:rPr>
              <w:t>1.</w:t>
            </w:r>
            <w:r>
              <w:rPr>
                <w:rFonts w:hint="default" w:asciiTheme="minorEastAsia" w:hAnsiTheme="minorEastAsia" w:cstheme="minorEastAsia"/>
                <w:i w:val="0"/>
                <w:iCs w:val="0"/>
                <w:sz w:val="24"/>
                <w:szCs w:val="24"/>
                <w:lang w:val="en-US" w:eastAsia="zh-CN"/>
              </w:rPr>
              <w:t>热身破冰：设计新颖、互动性强的破冰游戏，打破壁垒，快速建立轻松活跃的团队氛围，确保每位职工都能快速融入。</w:t>
            </w:r>
          </w:p>
          <w:p w14:paraId="3764D246">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2.</w:t>
            </w:r>
            <w:r>
              <w:rPr>
                <w:rFonts w:hint="default" w:asciiTheme="minorEastAsia" w:hAnsiTheme="minorEastAsia" w:cstheme="minorEastAsia"/>
                <w:i w:val="0"/>
                <w:iCs w:val="0"/>
                <w:sz w:val="24"/>
                <w:szCs w:val="24"/>
                <w:lang w:val="en-US" w:eastAsia="zh-CN"/>
              </w:rPr>
              <w:t>主训项目：设置至少5个趣味竞技项目。项目设计需：</w:t>
            </w:r>
          </w:p>
          <w:p w14:paraId="2F06EABF">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①</w:t>
            </w:r>
            <w:r>
              <w:rPr>
                <w:rFonts w:hint="default" w:asciiTheme="minorEastAsia" w:hAnsiTheme="minorEastAsia" w:cstheme="minorEastAsia"/>
                <w:i w:val="0"/>
                <w:iCs w:val="0"/>
                <w:sz w:val="24"/>
                <w:szCs w:val="24"/>
                <w:lang w:val="en-US" w:eastAsia="zh-CN"/>
              </w:rPr>
              <w:t>强调协作与互动：让团队成员在共同完成任务的过程中增进了解、建立信任。</w:t>
            </w:r>
          </w:p>
          <w:p w14:paraId="518CCCBE">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②</w:t>
            </w:r>
            <w:r>
              <w:rPr>
                <w:rFonts w:hint="default" w:asciiTheme="minorEastAsia" w:hAnsiTheme="minorEastAsia" w:cstheme="minorEastAsia"/>
                <w:i w:val="0"/>
                <w:iCs w:val="0"/>
                <w:sz w:val="24"/>
                <w:szCs w:val="24"/>
                <w:lang w:val="en-US" w:eastAsia="zh-CN"/>
              </w:rPr>
              <w:t>提升参与度：避免单位竞技或少数人参与的项目。通过项目设计，确保每位成员都有明确分工和参与感，消除旁观者现象。</w:t>
            </w:r>
          </w:p>
          <w:p w14:paraId="0519C8B8">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③</w:t>
            </w:r>
            <w:r>
              <w:rPr>
                <w:rFonts w:hint="default" w:asciiTheme="minorEastAsia" w:hAnsiTheme="minorEastAsia" w:cstheme="minorEastAsia"/>
                <w:i w:val="0"/>
                <w:iCs w:val="0"/>
                <w:sz w:val="24"/>
                <w:szCs w:val="24"/>
                <w:lang w:val="en-US" w:eastAsia="zh-CN"/>
              </w:rPr>
              <w:t>营造热烈氛围：项目规则应鼓励团队间的良性竞争与加油助威，持续调动现场情绪，营造既紧张又欢乐的竞技氛围。</w:t>
            </w:r>
          </w:p>
          <w:p w14:paraId="26710E27">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④</w:t>
            </w:r>
            <w:r>
              <w:rPr>
                <w:rFonts w:hint="default" w:asciiTheme="minorEastAsia" w:hAnsiTheme="minorEastAsia" w:cstheme="minorEastAsia"/>
                <w:i w:val="0"/>
                <w:iCs w:val="0"/>
                <w:sz w:val="24"/>
                <w:szCs w:val="24"/>
                <w:lang w:val="en-US" w:eastAsia="zh-CN"/>
              </w:rPr>
              <w:t>团队展示：设置创意合影、团队口号共创或象征性集体挑战环节，将各小队的凝聚力升华为整个大团队的共同荣誉感，打造专属本次活动的记忆点。</w:t>
            </w:r>
          </w:p>
          <w:p w14:paraId="67A45DC9">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3.</w:t>
            </w:r>
            <w:r>
              <w:rPr>
                <w:rFonts w:hint="default" w:asciiTheme="minorEastAsia" w:hAnsiTheme="minorEastAsia" w:cstheme="minorEastAsia"/>
                <w:i w:val="0"/>
                <w:iCs w:val="0"/>
                <w:sz w:val="24"/>
                <w:szCs w:val="24"/>
                <w:lang w:val="en-US" w:eastAsia="zh-CN"/>
              </w:rPr>
              <w:t>总结复盘：结合活动的精彩瞬间，引导职工分享感悟，将活动中体现的协作精神、沟通技巧与实际工作场景相结合，提炼出可应用于日常工作的团队经验。</w:t>
            </w:r>
          </w:p>
        </w:tc>
      </w:tr>
    </w:tbl>
    <w:p w14:paraId="1371DAE4">
      <w:pPr>
        <w:spacing w:line="360" w:lineRule="auto"/>
        <w:rPr>
          <w:rFonts w:hint="eastAsia" w:asciiTheme="minorEastAsia" w:hAnsiTheme="minorEastAsia" w:eastAsiaTheme="minorEastAsia" w:cstheme="minorEastAsia"/>
          <w:sz w:val="24"/>
          <w:szCs w:val="32"/>
        </w:rPr>
      </w:pPr>
    </w:p>
    <w:p w14:paraId="578310B5">
      <w:pPr>
        <w:spacing w:line="360" w:lineRule="auto"/>
        <w:rPr>
          <w:rFonts w:hint="eastAsia" w:asciiTheme="minorEastAsia" w:hAnsiTheme="minorEastAsia" w:eastAsiaTheme="minorEastAsia" w:cstheme="minorEastAsia"/>
          <w:sz w:val="24"/>
          <w:szCs w:val="32"/>
        </w:rPr>
      </w:pPr>
    </w:p>
    <w:p w14:paraId="252C7F0E">
      <w:pPr>
        <w:spacing w:line="360" w:lineRule="auto"/>
        <w:rPr>
          <w:rFonts w:hint="eastAsia" w:asciiTheme="minorEastAsia" w:hAnsiTheme="minorEastAsia" w:eastAsiaTheme="minorEastAsia" w:cstheme="minorEastAsia"/>
          <w:sz w:val="24"/>
          <w:szCs w:val="32"/>
        </w:rPr>
      </w:pPr>
    </w:p>
    <w:p w14:paraId="4A8EF114">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281AC26F">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附件2:</w:t>
      </w:r>
    </w:p>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w:t>
      </w:r>
      <w:r>
        <w:rPr>
          <w:rFonts w:hint="eastAsia" w:ascii="宋体" w:hAnsi="宋体"/>
          <w:color w:val="auto"/>
          <w:sz w:val="24"/>
          <w:highlight w:val="none"/>
        </w:rPr>
        <w:t>营业执照</w:t>
      </w:r>
      <w:r>
        <w:rPr>
          <w:rFonts w:hint="eastAsia" w:ascii="宋体" w:hAnsi="宋体"/>
          <w:color w:val="auto"/>
          <w:sz w:val="24"/>
          <w:highlight w:val="none"/>
          <w:lang w:val="en-US" w:eastAsia="zh-CN"/>
        </w:rPr>
        <w:t>或其他有效资料</w:t>
      </w:r>
      <w:r>
        <w:rPr>
          <w:rFonts w:hint="eastAsia" w:asciiTheme="minorEastAsia" w:hAnsiTheme="minorEastAsia" w:eastAsiaTheme="minorEastAsia" w:cstheme="minorEastAsia"/>
          <w:sz w:val="24"/>
          <w:szCs w:val="32"/>
        </w:rPr>
        <w:t>复印件加盖单位公章。</w:t>
      </w:r>
    </w:p>
    <w:p w14:paraId="4B9CED6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eastAsia="zh-CN"/>
        </w:rPr>
        <w:t>2023</w:t>
      </w:r>
      <w:r>
        <w:rPr>
          <w:rFonts w:hint="eastAsia" w:asciiTheme="minorEastAsia" w:hAnsiTheme="minorEastAsia" w:eastAsiaTheme="minorEastAsia" w:cstheme="minorEastAsia"/>
          <w:sz w:val="24"/>
          <w:szCs w:val="32"/>
        </w:rPr>
        <w:t>年1月1日至今，未因所供产品（或服务）的质量原因引起合同纠纷发生仲裁或诉讼事项（提供承诺并加盖单位公章，已附于附件3，可不单独提供）。</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785BB0B7">
      <w:pPr>
        <w:spacing w:line="480" w:lineRule="exact"/>
        <w:ind w:firstLine="480" w:firstLineChars="200"/>
        <w:jc w:val="left"/>
        <w:rPr>
          <w:rFonts w:hint="eastAsia" w:ascii="宋体" w:hAnsi="宋体"/>
          <w:color w:val="auto"/>
          <w:sz w:val="24"/>
          <w:highlight w:val="none"/>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sz w:val="24"/>
          <w:szCs w:val="32"/>
          <w:lang w:val="en-US" w:eastAsia="zh-CN"/>
        </w:rPr>
        <w:t>2023年1月1日至今，报价人须提供至少3个单次服务人数≥200人的拓展培训服务业绩（提供合同复印件及相关验收资料并加盖单位公章，格式自拟）。</w:t>
      </w:r>
    </w:p>
    <w:p w14:paraId="328E4A0A">
      <w:pPr>
        <w:spacing w:line="480" w:lineRule="exact"/>
        <w:ind w:left="0" w:leftChars="0" w:firstLine="480" w:firstLineChars="200"/>
        <w:jc w:val="left"/>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团队人员配置要求</w:t>
      </w:r>
    </w:p>
    <w:p w14:paraId="14259B75">
      <w:pPr>
        <w:spacing w:line="480" w:lineRule="exact"/>
        <w:ind w:firstLine="480" w:firstLineChars="20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1.项目负责人：须具有3年以上拓展培训行业经验，持有国家级体验教育师或企业培训师资格证书（提供相关资质证书及其他有效佐证资料并加盖单位公章）。</w:t>
      </w:r>
    </w:p>
    <w:p w14:paraId="67A84FD1">
      <w:pPr>
        <w:spacing w:line="480" w:lineRule="exact"/>
        <w:ind w:firstLine="480" w:firstLineChars="20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2.主训教练：报价人须配备至少1名主训教练，主训教练须具有3年及以上带队经验及红十字会救护员证或AHA急救证（提供相关资质证书及其他有效佐证资料并加盖单位公章）。</w:t>
      </w:r>
    </w:p>
    <w:p w14:paraId="25B0ABF8">
      <w:pPr>
        <w:spacing w:line="480" w:lineRule="exact"/>
        <w:ind w:firstLine="480" w:firstLineChars="20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3.助教：按照不低于“1名助教/20名职工”的比例配置，负责全程协调及物料管理（提供承诺函并加盖单位公章）。</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7AA7479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p w14:paraId="0460352A">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16FB1351">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cstheme="minorEastAsia"/>
          <w:sz w:val="24"/>
          <w:szCs w:val="32"/>
          <w:lang w:eastAsia="zh-CN"/>
        </w:rPr>
        <w:t>绵阳机场（集团）有限公司工会委员会</w:t>
      </w:r>
      <w:r>
        <w:rPr>
          <w:rFonts w:hint="eastAsia" w:asciiTheme="minorEastAsia" w:hAnsiTheme="minorEastAsia" w:eastAsiaTheme="minorEastAsia" w:cstheme="minorEastAsia"/>
          <w:sz w:val="24"/>
          <w:szCs w:val="32"/>
          <w:lang w:eastAsia="zh-CN"/>
        </w:rPr>
        <w:t>：</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2.上述报价包含：此价格为固定包干价，包含场地、器材、教练服务、保险、饮用水、横幅、药品、税费等完成本项目所需的一切费用，采购</w:t>
      </w:r>
      <w:r>
        <w:rPr>
          <w:rFonts w:hint="eastAsia" w:asciiTheme="minorEastAsia" w:hAnsiTheme="minorEastAsia" w:cstheme="minorEastAsia"/>
          <w:color w:val="auto"/>
          <w:sz w:val="24"/>
          <w:szCs w:val="32"/>
          <w:lang w:val="en-US" w:eastAsia="zh-CN"/>
        </w:rPr>
        <w:t>人</w:t>
      </w:r>
      <w:r>
        <w:rPr>
          <w:rFonts w:hint="eastAsia" w:asciiTheme="minorEastAsia" w:hAnsiTheme="minorEastAsia" w:eastAsiaTheme="minorEastAsia" w:cstheme="minorEastAsia"/>
          <w:color w:val="auto"/>
          <w:sz w:val="24"/>
          <w:szCs w:val="32"/>
        </w:rPr>
        <w:t>不再另行支付任何费用</w:t>
      </w:r>
      <w:r>
        <w:rPr>
          <w:rFonts w:hint="eastAsia" w:asciiTheme="minorEastAsia" w:hAnsiTheme="minorEastAsia" w:eastAsiaTheme="minorEastAsia" w:cstheme="minorEastAsia"/>
          <w:color w:val="auto"/>
          <w:sz w:val="24"/>
          <w:szCs w:val="32"/>
          <w:lang w:val="en-US" w:eastAsia="zh-CN"/>
        </w:rPr>
        <w:t>。</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ascii="宋体" w:hAnsi="宋体" w:eastAsia="宋体" w:cs="宋体"/>
          <w:sz w:val="24"/>
          <w:szCs w:val="24"/>
        </w:rPr>
        <w:t>3.我单位承诺报价为固定价，该报价已充分考虑了各种外部因素对报价的影响，接受采购人不接受调价的要求。</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付款方式及条件：合同</w:t>
      </w:r>
      <w:r>
        <w:rPr>
          <w:rFonts w:hint="eastAsia" w:asciiTheme="minorEastAsia" w:hAnsiTheme="minorEastAsia" w:eastAsiaTheme="minorEastAsia" w:cstheme="minorEastAsia"/>
          <w:sz w:val="24"/>
          <w:szCs w:val="32"/>
          <w:lang w:eastAsia="zh-CN"/>
        </w:rPr>
        <w:t>签定后，</w:t>
      </w:r>
      <w:r>
        <w:rPr>
          <w:rFonts w:hint="eastAsia" w:asciiTheme="minorEastAsia" w:hAnsiTheme="minorEastAsia" w:cstheme="minorEastAsia"/>
          <w:sz w:val="24"/>
          <w:szCs w:val="32"/>
          <w:lang w:val="en-US" w:eastAsia="zh-CN"/>
        </w:rPr>
        <w:t>支付</w:t>
      </w:r>
      <w:r>
        <w:rPr>
          <w:rFonts w:hint="eastAsia" w:asciiTheme="minorEastAsia" w:hAnsiTheme="minorEastAsia" w:eastAsiaTheme="minorEastAsia" w:cstheme="minorEastAsia"/>
          <w:sz w:val="24"/>
          <w:szCs w:val="32"/>
          <w:lang w:val="en-US" w:eastAsia="zh-CN"/>
        </w:rPr>
        <w:t>合同总价</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20%</w:t>
      </w:r>
      <w:r>
        <w:rPr>
          <w:rFonts w:hint="eastAsia" w:asciiTheme="minorEastAsia" w:hAnsiTheme="minorEastAsia" w:cstheme="minorEastAsia"/>
          <w:sz w:val="24"/>
          <w:szCs w:val="32"/>
          <w:lang w:val="en-US" w:eastAsia="zh-CN"/>
        </w:rPr>
        <w:t>为预付款，</w:t>
      </w:r>
      <w:r>
        <w:rPr>
          <w:rFonts w:hint="eastAsia" w:asciiTheme="minorEastAsia" w:hAnsiTheme="minorEastAsia" w:eastAsiaTheme="minorEastAsia" w:cstheme="minorEastAsia"/>
          <w:sz w:val="24"/>
          <w:szCs w:val="32"/>
        </w:rPr>
        <w:t>履行</w:t>
      </w:r>
      <w:r>
        <w:rPr>
          <w:rFonts w:hint="eastAsia" w:asciiTheme="minorEastAsia" w:hAnsiTheme="minorEastAsia" w:cstheme="minorEastAsia"/>
          <w:sz w:val="24"/>
          <w:szCs w:val="32"/>
          <w:lang w:val="en-US" w:eastAsia="zh-CN"/>
        </w:rPr>
        <w:t>完毕</w:t>
      </w:r>
      <w:r>
        <w:rPr>
          <w:rFonts w:hint="eastAsia" w:asciiTheme="minorEastAsia" w:hAnsiTheme="minorEastAsia" w:eastAsiaTheme="minorEastAsia" w:cstheme="minorEastAsia"/>
          <w:sz w:val="24"/>
          <w:szCs w:val="32"/>
        </w:rPr>
        <w:t>后，</w:t>
      </w:r>
      <w:r>
        <w:rPr>
          <w:rFonts w:hint="eastAsia" w:asciiTheme="minorEastAsia" w:hAnsiTheme="minorEastAsia" w:cstheme="minorEastAsia"/>
          <w:sz w:val="24"/>
          <w:szCs w:val="32"/>
          <w:lang w:val="en-US" w:eastAsia="zh-CN"/>
        </w:rPr>
        <w:t>根据服务内容和服务质量，视情况支付剩余款项</w:t>
      </w:r>
      <w:r>
        <w:rPr>
          <w:rFonts w:hint="eastAsia" w:asciiTheme="minorEastAsia" w:hAnsiTheme="minorEastAsia" w:cstheme="minorEastAsia"/>
          <w:sz w:val="24"/>
          <w:szCs w:val="32"/>
          <w:lang w:eastAsia="zh-CN"/>
        </w:rPr>
        <w:t>，</w:t>
      </w:r>
      <w:r>
        <w:rPr>
          <w:rFonts w:hint="eastAsia" w:asciiTheme="minorEastAsia" w:hAnsiTheme="minorEastAsia" w:cstheme="minorEastAsia"/>
          <w:color w:val="auto"/>
          <w:sz w:val="24"/>
          <w:szCs w:val="24"/>
          <w:lang w:val="en-US" w:eastAsia="zh-CN"/>
        </w:rPr>
        <w:t>最终以合同签订内容为准</w:t>
      </w:r>
      <w:r>
        <w:rPr>
          <w:rFonts w:hint="eastAsia" w:asciiTheme="minorEastAsia" w:hAnsiTheme="minorEastAsia" w:eastAsiaTheme="minorEastAsia" w:cstheme="minorEastAsia"/>
          <w:color w:val="auto"/>
          <w:sz w:val="24"/>
          <w:szCs w:val="24"/>
          <w:lang w:eastAsia="zh-CN"/>
        </w:rPr>
        <w:t>。</w:t>
      </w:r>
    </w:p>
    <w:p w14:paraId="0F74D951">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项目违约：</w:t>
      </w:r>
      <w:r>
        <w:rPr>
          <w:rFonts w:hint="eastAsia" w:asciiTheme="minorEastAsia" w:hAnsiTheme="minorEastAsia" w:cstheme="minorEastAsia"/>
          <w:sz w:val="24"/>
          <w:szCs w:val="32"/>
          <w:lang w:val="en-US" w:eastAsia="zh-CN"/>
        </w:rPr>
        <w:t>以合同签订为准</w:t>
      </w:r>
      <w:r>
        <w:rPr>
          <w:rFonts w:hint="default" w:asciiTheme="minorEastAsia" w:hAnsiTheme="minorEastAsia" w:eastAsiaTheme="minorEastAsia" w:cstheme="minorEastAsia"/>
          <w:sz w:val="24"/>
          <w:szCs w:val="32"/>
          <w:lang w:val="en-US" w:eastAsia="zh-CN"/>
        </w:rPr>
        <w:t>。</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服务商</w:t>
      </w:r>
      <w:r>
        <w:rPr>
          <w:rFonts w:hint="eastAsia" w:asciiTheme="minorEastAsia" w:hAnsiTheme="minorEastAsia" w:eastAsiaTheme="minorEastAsia" w:cstheme="minorEastAsia"/>
          <w:sz w:val="24"/>
          <w:szCs w:val="32"/>
          <w:lang w:val="en-US" w:eastAsia="zh-CN"/>
        </w:rPr>
        <w:t>，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8</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cstheme="minorEastAsia"/>
          <w:sz w:val="24"/>
          <w:szCs w:val="32"/>
          <w:lang w:eastAsia="zh-CN"/>
        </w:rPr>
        <w:t>2023</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p>
    <w:p w14:paraId="2F130FD3">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10</w:t>
      </w:r>
      <w:r>
        <w:rPr>
          <w:rFonts w:hint="eastAsia" w:asciiTheme="minorEastAsia" w:hAnsiTheme="minorEastAsia" w:eastAsiaTheme="minorEastAsia" w:cstheme="minorEastAsia"/>
          <w:sz w:val="24"/>
          <w:szCs w:val="32"/>
        </w:rPr>
        <w:t>.其他承诺：             （若有）。</w:t>
      </w: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7C29C996">
      <w:pPr>
        <w:spacing w:line="360" w:lineRule="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p w14:paraId="04B384D6">
      <w:pPr>
        <w:spacing w:line="360" w:lineRule="auto"/>
        <w:rPr>
          <w:rFonts w:hint="eastAsia" w:asciiTheme="minorEastAsia" w:hAnsiTheme="minorEastAsia" w:eastAsiaTheme="minorEastAsia" w:cstheme="minorEastAsia"/>
          <w:sz w:val="24"/>
          <w:szCs w:val="32"/>
          <w:lang w:val="zh-CN"/>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2045"/>
        <w:gridCol w:w="1708"/>
        <w:gridCol w:w="2223"/>
      </w:tblGrid>
      <w:tr w14:paraId="02C2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0"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服务内容</w:t>
            </w:r>
          </w:p>
        </w:tc>
        <w:tc>
          <w:tcPr>
            <w:tcW w:w="1002"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控制价（元）</w:t>
            </w:r>
          </w:p>
        </w:tc>
        <w:tc>
          <w:tcPr>
            <w:tcW w:w="1304" w:type="pct"/>
            <w:vAlign w:val="center"/>
          </w:tcPr>
          <w:p w14:paraId="61EF0596">
            <w:pPr>
              <w:spacing w:line="360" w:lineRule="auto"/>
              <w:jc w:val="center"/>
              <w:rPr>
                <w:rFonts w:hint="eastAsia" w:asciiTheme="minorEastAsia" w:hAnsi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2225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492" w:type="pct"/>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绵阳机场通航25周年户外团建活动服务机构采购项目</w:t>
            </w:r>
          </w:p>
        </w:tc>
        <w:tc>
          <w:tcPr>
            <w:tcW w:w="1200" w:type="pct"/>
            <w:vAlign w:val="center"/>
          </w:tcPr>
          <w:p w14:paraId="395E160A">
            <w:pPr>
              <w:spacing w:line="360" w:lineRule="auto"/>
              <w:jc w:val="both"/>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包括场地租赁、活动策划及组织、活动用品及其他</w:t>
            </w:r>
          </w:p>
        </w:tc>
        <w:tc>
          <w:tcPr>
            <w:tcW w:w="1002" w:type="pct"/>
            <w:vAlign w:val="center"/>
          </w:tcPr>
          <w:p w14:paraId="0F350552">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33200</w:t>
            </w:r>
          </w:p>
        </w:tc>
        <w:tc>
          <w:tcPr>
            <w:tcW w:w="1304" w:type="pct"/>
            <w:vAlign w:val="center"/>
          </w:tcPr>
          <w:p w14:paraId="64B00134">
            <w:pPr>
              <w:spacing w:line="360" w:lineRule="auto"/>
              <w:jc w:val="center"/>
              <w:rPr>
                <w:rFonts w:hint="eastAsia" w:asciiTheme="minorEastAsia" w:hAnsiTheme="minorEastAsia" w:eastAsiaTheme="minorEastAsia" w:cstheme="minorEastAsia"/>
                <w:sz w:val="24"/>
                <w:szCs w:val="32"/>
              </w:rPr>
            </w:pPr>
          </w:p>
        </w:tc>
      </w:tr>
    </w:tbl>
    <w:p w14:paraId="7A837FA7">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7AC2852E">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注：1、此价格为固定包干价，包含场地、器材、教练服务、保险、饮用水、横幅、药品、税费等完成本项目所需的一切费用，采购方不再另行支付任何费用。</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156AA1C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4、报价人需提供增值税普通发票</w:t>
      </w:r>
      <w:r>
        <w:rPr>
          <w:rFonts w:hint="eastAsia" w:asciiTheme="minorEastAsia" w:hAnsiTheme="minorEastAsia" w:eastAsiaTheme="minorEastAsia" w:cstheme="minorEastAsia"/>
          <w:sz w:val="24"/>
          <w:szCs w:val="32"/>
          <w:lang w:val="en-US" w:eastAsia="zh-CN"/>
        </w:rPr>
        <w:t>。</w:t>
      </w:r>
    </w:p>
    <w:p w14:paraId="05F16522">
      <w:pPr>
        <w:spacing w:line="360" w:lineRule="auto"/>
        <w:ind w:firstLine="480" w:firstLineChars="200"/>
        <w:rPr>
          <w:rFonts w:hint="eastAsia" w:asciiTheme="minorEastAsia" w:hAnsiTheme="minorEastAsia" w:eastAsiaTheme="minorEastAsia" w:cstheme="minorEastAsia"/>
          <w:sz w:val="24"/>
          <w:szCs w:val="32"/>
          <w:lang w:val="en-US" w:eastAsia="zh-CN"/>
        </w:rPr>
      </w:pPr>
    </w:p>
    <w:p w14:paraId="72F574C5">
      <w:pPr>
        <w:spacing w:line="360" w:lineRule="auto"/>
        <w:rPr>
          <w:rFonts w:hint="default" w:asciiTheme="minorEastAsia" w:hAnsiTheme="minorEastAsia" w:eastAsiaTheme="minorEastAsia" w:cstheme="minorEastAsia"/>
          <w:sz w:val="24"/>
          <w:szCs w:val="32"/>
          <w:lang w:val="en-US" w:eastAsia="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897B12A">
      <w:pPr>
        <w:spacing w:line="360" w:lineRule="auto"/>
        <w:rPr>
          <w:rFonts w:hint="eastAsia" w:asciiTheme="minorEastAsia" w:hAnsiTheme="minorEastAsia" w:eastAsiaTheme="minorEastAsia" w:cstheme="minorEastAsia"/>
          <w:sz w:val="24"/>
          <w:szCs w:val="32"/>
          <w:lang w:val="en-US" w:eastAsia="zh-CN"/>
        </w:rPr>
      </w:pPr>
    </w:p>
    <w:p w14:paraId="3435E100">
      <w:pPr>
        <w:spacing w:line="360" w:lineRule="auto"/>
        <w:rPr>
          <w:rFonts w:hint="eastAsia" w:asciiTheme="minorEastAsia" w:hAnsiTheme="minorEastAsia" w:eastAsiaTheme="minorEastAsia" w:cstheme="minorEastAsia"/>
          <w:sz w:val="24"/>
          <w:szCs w:val="32"/>
          <w:lang w:val="zh-CN"/>
        </w:rPr>
      </w:pPr>
    </w:p>
    <w:p w14:paraId="4F72F45F">
      <w:pPr>
        <w:spacing w:line="360" w:lineRule="auto"/>
        <w:rPr>
          <w:rFonts w:hint="eastAsia" w:asciiTheme="minorEastAsia" w:hAnsiTheme="minorEastAsia" w:eastAsiaTheme="minorEastAsia" w:cstheme="minorEastAsia"/>
          <w:sz w:val="24"/>
          <w:szCs w:val="32"/>
          <w:lang w:val="zh-CN"/>
        </w:rPr>
      </w:pPr>
    </w:p>
    <w:p w14:paraId="42A115A6">
      <w:pPr>
        <w:spacing w:line="360" w:lineRule="auto"/>
        <w:rPr>
          <w:rFonts w:hint="eastAsia" w:asciiTheme="minorEastAsia" w:hAnsiTheme="minorEastAsia" w:eastAsiaTheme="minorEastAsia" w:cstheme="minorEastAsia"/>
          <w:b/>
          <w:bCs/>
          <w:sz w:val="24"/>
          <w:szCs w:val="32"/>
        </w:rPr>
      </w:pPr>
    </w:p>
    <w:p w14:paraId="2CC1BC70">
      <w:pPr>
        <w:spacing w:line="360" w:lineRule="auto"/>
        <w:rPr>
          <w:rFonts w:hint="eastAsia" w:asciiTheme="minorEastAsia" w:hAnsiTheme="minorEastAsia" w:eastAsiaTheme="minorEastAsia" w:cstheme="minorEastAsia"/>
          <w:b/>
          <w:bCs/>
          <w:sz w:val="24"/>
          <w:szCs w:val="32"/>
        </w:rPr>
      </w:pPr>
    </w:p>
    <w:p w14:paraId="085629F1">
      <w:pPr>
        <w:spacing w:line="360" w:lineRule="auto"/>
        <w:rPr>
          <w:rFonts w:hint="eastAsia" w:asciiTheme="minorEastAsia" w:hAnsiTheme="minorEastAsia" w:eastAsiaTheme="minorEastAsia" w:cstheme="minorEastAsia"/>
          <w:b/>
          <w:bCs/>
          <w:sz w:val="24"/>
          <w:szCs w:val="32"/>
        </w:rPr>
      </w:pPr>
    </w:p>
    <w:p w14:paraId="7826B57C">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5</w:t>
      </w:r>
      <w:r>
        <w:rPr>
          <w:rFonts w:hint="eastAsia" w:asciiTheme="minorEastAsia" w:hAnsiTheme="minorEastAsia" w:eastAsiaTheme="minorEastAsia" w:cstheme="minorEastAsia"/>
          <w:b/>
          <w:bCs/>
          <w:sz w:val="24"/>
          <w:szCs w:val="32"/>
        </w:rPr>
        <w:t>:</w:t>
      </w:r>
    </w:p>
    <w:p w14:paraId="53100975">
      <w:pPr>
        <w:spacing w:line="360" w:lineRule="auto"/>
        <w:jc w:val="center"/>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服务方案</w:t>
      </w:r>
    </w:p>
    <w:p w14:paraId="64A4189F">
      <w:pPr>
        <w:numPr>
          <w:ilvl w:val="0"/>
          <w:numId w:val="0"/>
        </w:numPr>
        <w:spacing w:line="360" w:lineRule="auto"/>
        <w:jc w:val="left"/>
        <w:rPr>
          <w:rFonts w:hint="eastAsia" w:asciiTheme="minorEastAsia" w:hAnsiTheme="minorEastAsia" w:cstheme="minorEastAsia"/>
          <w:sz w:val="24"/>
          <w:szCs w:val="32"/>
          <w:lang w:val="en-US" w:eastAsia="zh-CN"/>
        </w:rPr>
      </w:pPr>
      <w:r>
        <w:rPr>
          <w:rFonts w:hint="eastAsia" w:asciiTheme="minorEastAsia" w:hAnsiTheme="minorEastAsia" w:eastAsiaTheme="minorEastAsia" w:cstheme="minorEastAsia"/>
          <w:kern w:val="2"/>
          <w:sz w:val="24"/>
          <w:szCs w:val="32"/>
          <w:lang w:val="en-US" w:eastAsia="zh-CN" w:bidi="ar-SA"/>
        </w:rPr>
        <w:t>1、</w:t>
      </w:r>
      <w:r>
        <w:rPr>
          <w:rFonts w:hint="eastAsia" w:asciiTheme="minorEastAsia" w:hAnsiTheme="minorEastAsia" w:cstheme="minorEastAsia"/>
          <w:sz w:val="24"/>
          <w:szCs w:val="32"/>
          <w:lang w:val="en-US" w:eastAsia="zh-CN"/>
        </w:rPr>
        <w:t>报价人需根据附件1服务内容及要求</w:t>
      </w:r>
      <w:r>
        <w:rPr>
          <w:rFonts w:hint="default" w:asciiTheme="minorEastAsia" w:hAnsiTheme="minorEastAsia" w:cstheme="minorEastAsia"/>
          <w:sz w:val="24"/>
          <w:szCs w:val="32"/>
          <w:lang w:val="en-US" w:eastAsia="zh-CN"/>
        </w:rPr>
        <w:t>设置服务方案</w:t>
      </w:r>
      <w:r>
        <w:rPr>
          <w:rFonts w:hint="eastAsia" w:asciiTheme="minorEastAsia" w:hAnsiTheme="minorEastAsia" w:cstheme="minorEastAsia"/>
          <w:sz w:val="24"/>
          <w:szCs w:val="32"/>
          <w:lang w:val="en-US" w:eastAsia="zh-CN"/>
        </w:rPr>
        <w:t>，</w:t>
      </w:r>
      <w:r>
        <w:rPr>
          <w:rFonts w:hint="default" w:asciiTheme="minorEastAsia" w:hAnsiTheme="minorEastAsia" w:cstheme="minorEastAsia"/>
          <w:sz w:val="24"/>
          <w:szCs w:val="32"/>
          <w:lang w:val="en-US" w:eastAsia="zh-CN"/>
        </w:rPr>
        <w:t>包含但不限于以下内容：</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（1）团队人员配置</w:t>
      </w:r>
      <w:r>
        <w:rPr>
          <w:rFonts w:hint="eastAsia" w:asciiTheme="minorEastAsia" w:hAnsiTheme="minorEastAsia" w:cstheme="minorEastAsia"/>
          <w:sz w:val="24"/>
          <w:szCs w:val="32"/>
          <w:lang w:val="en-US" w:eastAsia="zh-CN"/>
        </w:rPr>
        <w:t>情况</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（2）</w:t>
      </w:r>
      <w:r>
        <w:rPr>
          <w:rFonts w:hint="eastAsia" w:asciiTheme="minorEastAsia" w:hAnsiTheme="minorEastAsia" w:cstheme="minorEastAsia"/>
          <w:sz w:val="24"/>
          <w:szCs w:val="32"/>
          <w:lang w:val="en-US" w:eastAsia="zh-CN"/>
        </w:rPr>
        <w:t>场地及安全保障情况</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（3）安全应急预案</w:t>
      </w:r>
      <w:r>
        <w:rPr>
          <w:rFonts w:hint="eastAsia" w:asciiTheme="minorEastAsia" w:hAnsiTheme="minorEastAsia" w:cstheme="minorEastAsia"/>
          <w:sz w:val="24"/>
          <w:szCs w:val="32"/>
          <w:lang w:val="en-US" w:eastAsia="zh-CN"/>
        </w:rPr>
        <w:t>处置及保险购买情况</w:t>
      </w:r>
    </w:p>
    <w:p w14:paraId="7F3A5502">
      <w:pPr>
        <w:numPr>
          <w:ilvl w:val="0"/>
          <w:numId w:val="0"/>
        </w:numPr>
        <w:spacing w:line="360" w:lineRule="auto"/>
        <w:jc w:val="left"/>
        <w:rPr>
          <w:rFonts w:hint="default" w:asciiTheme="minorEastAsia" w:hAnsiTheme="minorEastAsia" w:cstheme="minorEastAsia"/>
          <w:sz w:val="24"/>
          <w:szCs w:val="32"/>
          <w:lang w:val="en-US" w:eastAsia="zh-CN"/>
        </w:rPr>
      </w:pPr>
      <w:r>
        <w:rPr>
          <w:rFonts w:hint="default" w:asciiTheme="minorEastAsia" w:hAnsiTheme="minorEastAsia" w:cstheme="minorEastAsia"/>
          <w:sz w:val="24"/>
          <w:szCs w:val="32"/>
          <w:lang w:val="en-US" w:eastAsia="zh-CN"/>
        </w:rPr>
        <w:t>（4）</w:t>
      </w:r>
      <w:r>
        <w:rPr>
          <w:rFonts w:hint="eastAsia" w:asciiTheme="minorEastAsia" w:hAnsiTheme="minorEastAsia" w:cstheme="minorEastAsia"/>
          <w:sz w:val="24"/>
          <w:szCs w:val="32"/>
          <w:lang w:val="en-US" w:eastAsia="zh-CN"/>
        </w:rPr>
        <w:t>服务方案具体实施内容</w:t>
      </w:r>
      <w:r>
        <w:rPr>
          <w:rFonts w:hint="default" w:asciiTheme="minorEastAsia" w:hAnsiTheme="minorEastAsia" w:cstheme="minorEastAsia"/>
          <w:sz w:val="24"/>
          <w:szCs w:val="32"/>
          <w:lang w:val="en-US" w:eastAsia="zh-CN"/>
        </w:rPr>
        <w:br w:type="textWrapping"/>
      </w:r>
      <w:r>
        <w:rPr>
          <w:rFonts w:hint="eastAsia" w:asciiTheme="minorEastAsia" w:hAnsiTheme="minorEastAsia" w:cstheme="minorEastAsia"/>
          <w:sz w:val="24"/>
          <w:szCs w:val="32"/>
          <w:lang w:val="en-US" w:eastAsia="zh-CN"/>
        </w:rPr>
        <w:t>（5）</w:t>
      </w:r>
      <w:r>
        <w:rPr>
          <w:rFonts w:hint="default" w:asciiTheme="minorEastAsia" w:hAnsiTheme="minorEastAsia" w:cstheme="minorEastAsia"/>
          <w:sz w:val="24"/>
          <w:szCs w:val="32"/>
          <w:lang w:val="en-US" w:eastAsia="zh-CN"/>
        </w:rPr>
        <w:t>其他服务承诺等（若有）</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2、需要实事求是、详细、科学地编制，不得违反法律、法规规定，不得夸大其词，不得空口许诺。</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3、</w:t>
      </w:r>
      <w:r>
        <w:rPr>
          <w:rFonts w:hint="eastAsia" w:asciiTheme="minorEastAsia" w:hAnsiTheme="minorEastAsia" w:cstheme="minorEastAsia"/>
          <w:sz w:val="24"/>
          <w:szCs w:val="32"/>
          <w:lang w:val="en-US" w:eastAsia="zh-CN"/>
        </w:rPr>
        <w:t>报价</w:t>
      </w:r>
      <w:r>
        <w:rPr>
          <w:rFonts w:hint="default" w:asciiTheme="minorEastAsia" w:hAnsiTheme="minorEastAsia" w:cstheme="minorEastAsia"/>
          <w:sz w:val="24"/>
          <w:szCs w:val="32"/>
          <w:lang w:val="en-US" w:eastAsia="zh-CN"/>
        </w:rPr>
        <w:t>人认为所需提供其他资料，不限以上资料</w:t>
      </w:r>
      <w:r>
        <w:rPr>
          <w:rFonts w:hint="eastAsia" w:asciiTheme="minorEastAsia" w:hAnsiTheme="minorEastAsia" w:cstheme="minorEastAsia"/>
          <w:sz w:val="24"/>
          <w:szCs w:val="32"/>
          <w:lang w:val="en-US" w:eastAsia="zh-CN"/>
        </w:rPr>
        <w:t>，格式自拟。</w:t>
      </w:r>
      <w:r>
        <w:rPr>
          <w:rFonts w:hint="default" w:asciiTheme="minorEastAsia" w:hAnsiTheme="minorEastAsia" w:cstheme="minorEastAsia"/>
          <w:sz w:val="24"/>
          <w:szCs w:val="32"/>
          <w:lang w:val="en-US" w:eastAsia="zh-CN"/>
        </w:rPr>
        <w:br w:type="textWrapping"/>
      </w:r>
      <w:r>
        <w:rPr>
          <w:rFonts w:hint="default" w:asciiTheme="minorEastAsia" w:hAnsiTheme="minorEastAsia" w:cstheme="minorEastAsia"/>
          <w:sz w:val="24"/>
          <w:szCs w:val="32"/>
          <w:lang w:val="en-US" w:eastAsia="zh-CN"/>
        </w:rPr>
        <w:t>备注：提供服务方案并加盖单位公章。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76E83"/>
    <w:multiLevelType w:val="singleLevel"/>
    <w:tmpl w:val="FF976E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02934D6"/>
    <w:rsid w:val="015A0ECA"/>
    <w:rsid w:val="0182657E"/>
    <w:rsid w:val="01CC3A29"/>
    <w:rsid w:val="02026D6F"/>
    <w:rsid w:val="02427F54"/>
    <w:rsid w:val="030B6598"/>
    <w:rsid w:val="035370AE"/>
    <w:rsid w:val="049F6791"/>
    <w:rsid w:val="04B8274F"/>
    <w:rsid w:val="057D4B33"/>
    <w:rsid w:val="05B00E0F"/>
    <w:rsid w:val="06F55743"/>
    <w:rsid w:val="07691137"/>
    <w:rsid w:val="077E3859"/>
    <w:rsid w:val="07E03EA7"/>
    <w:rsid w:val="09936FAB"/>
    <w:rsid w:val="0AAD6E96"/>
    <w:rsid w:val="0D403B3F"/>
    <w:rsid w:val="0E14260F"/>
    <w:rsid w:val="0E3523E8"/>
    <w:rsid w:val="0E903615"/>
    <w:rsid w:val="0F7F45C1"/>
    <w:rsid w:val="1052348A"/>
    <w:rsid w:val="11F05777"/>
    <w:rsid w:val="12812445"/>
    <w:rsid w:val="12874E81"/>
    <w:rsid w:val="12D417BD"/>
    <w:rsid w:val="13E936B9"/>
    <w:rsid w:val="14B4083D"/>
    <w:rsid w:val="14DF68E1"/>
    <w:rsid w:val="14E804E7"/>
    <w:rsid w:val="169F1079"/>
    <w:rsid w:val="171D4B63"/>
    <w:rsid w:val="172B131C"/>
    <w:rsid w:val="178355FA"/>
    <w:rsid w:val="19185113"/>
    <w:rsid w:val="1B972F0B"/>
    <w:rsid w:val="1C3C4CD9"/>
    <w:rsid w:val="1C78399A"/>
    <w:rsid w:val="1CC42A04"/>
    <w:rsid w:val="1D1560E4"/>
    <w:rsid w:val="1D454636"/>
    <w:rsid w:val="1DC11226"/>
    <w:rsid w:val="1DCD5DCC"/>
    <w:rsid w:val="1E0D7210"/>
    <w:rsid w:val="1E13466D"/>
    <w:rsid w:val="1E96256F"/>
    <w:rsid w:val="1ED509CB"/>
    <w:rsid w:val="1FA23A2F"/>
    <w:rsid w:val="1FA47A21"/>
    <w:rsid w:val="1FB77B4C"/>
    <w:rsid w:val="1FC646A6"/>
    <w:rsid w:val="1FF736E3"/>
    <w:rsid w:val="20F46465"/>
    <w:rsid w:val="261439FA"/>
    <w:rsid w:val="26A07713"/>
    <w:rsid w:val="26AE54B9"/>
    <w:rsid w:val="2724379A"/>
    <w:rsid w:val="28785023"/>
    <w:rsid w:val="28864F75"/>
    <w:rsid w:val="29DE2C0F"/>
    <w:rsid w:val="2A31170C"/>
    <w:rsid w:val="2C1D2CCA"/>
    <w:rsid w:val="2DB744F9"/>
    <w:rsid w:val="2E0D1483"/>
    <w:rsid w:val="2E222864"/>
    <w:rsid w:val="2F412325"/>
    <w:rsid w:val="302A44C3"/>
    <w:rsid w:val="30C145B6"/>
    <w:rsid w:val="318D0E47"/>
    <w:rsid w:val="31DF0A1D"/>
    <w:rsid w:val="32B049D1"/>
    <w:rsid w:val="33E169EA"/>
    <w:rsid w:val="3409421F"/>
    <w:rsid w:val="342312BA"/>
    <w:rsid w:val="361725B5"/>
    <w:rsid w:val="364D738D"/>
    <w:rsid w:val="39706133"/>
    <w:rsid w:val="3AFD2A1F"/>
    <w:rsid w:val="3B087F2E"/>
    <w:rsid w:val="3B903B70"/>
    <w:rsid w:val="3BC431AC"/>
    <w:rsid w:val="3CD124E4"/>
    <w:rsid w:val="3D1B504E"/>
    <w:rsid w:val="3D5158ED"/>
    <w:rsid w:val="3D6C1B6E"/>
    <w:rsid w:val="3DCB0FC7"/>
    <w:rsid w:val="402763DA"/>
    <w:rsid w:val="41016D9A"/>
    <w:rsid w:val="423B0B82"/>
    <w:rsid w:val="43364688"/>
    <w:rsid w:val="443143F6"/>
    <w:rsid w:val="44DD71B0"/>
    <w:rsid w:val="45182E8B"/>
    <w:rsid w:val="45971BFC"/>
    <w:rsid w:val="46F649F7"/>
    <w:rsid w:val="48253301"/>
    <w:rsid w:val="492603D9"/>
    <w:rsid w:val="49D90009"/>
    <w:rsid w:val="49D956BF"/>
    <w:rsid w:val="49EC10DD"/>
    <w:rsid w:val="4B09450E"/>
    <w:rsid w:val="4B1530DD"/>
    <w:rsid w:val="4B483A7E"/>
    <w:rsid w:val="4B7A5635"/>
    <w:rsid w:val="4C040AF9"/>
    <w:rsid w:val="4C0A3B7F"/>
    <w:rsid w:val="4C4C02FA"/>
    <w:rsid w:val="4D4607F6"/>
    <w:rsid w:val="4E72249D"/>
    <w:rsid w:val="4FD74E04"/>
    <w:rsid w:val="4FF3119C"/>
    <w:rsid w:val="51174178"/>
    <w:rsid w:val="51712357"/>
    <w:rsid w:val="51750D79"/>
    <w:rsid w:val="51844B18"/>
    <w:rsid w:val="525D3950"/>
    <w:rsid w:val="52EE09B0"/>
    <w:rsid w:val="540E4833"/>
    <w:rsid w:val="54833ABB"/>
    <w:rsid w:val="55D156E7"/>
    <w:rsid w:val="55DB37E4"/>
    <w:rsid w:val="560C77DB"/>
    <w:rsid w:val="56CC1CCF"/>
    <w:rsid w:val="576B54DE"/>
    <w:rsid w:val="57D35F21"/>
    <w:rsid w:val="57D41595"/>
    <w:rsid w:val="57F537CB"/>
    <w:rsid w:val="58324AE6"/>
    <w:rsid w:val="586D1C4F"/>
    <w:rsid w:val="591C5761"/>
    <w:rsid w:val="596811C3"/>
    <w:rsid w:val="5984446C"/>
    <w:rsid w:val="5ADA1C4D"/>
    <w:rsid w:val="5B0B2A5D"/>
    <w:rsid w:val="5B2353A2"/>
    <w:rsid w:val="5B955A8C"/>
    <w:rsid w:val="5C8A0373"/>
    <w:rsid w:val="5CAC7619"/>
    <w:rsid w:val="5E357A9B"/>
    <w:rsid w:val="5F613AD9"/>
    <w:rsid w:val="5FD8753C"/>
    <w:rsid w:val="6020597B"/>
    <w:rsid w:val="602A2D2E"/>
    <w:rsid w:val="60D67D30"/>
    <w:rsid w:val="614D4875"/>
    <w:rsid w:val="61524BC6"/>
    <w:rsid w:val="618F277B"/>
    <w:rsid w:val="61AB60F1"/>
    <w:rsid w:val="63D556A7"/>
    <w:rsid w:val="64A274F7"/>
    <w:rsid w:val="64AC28D6"/>
    <w:rsid w:val="65757142"/>
    <w:rsid w:val="65B22FB8"/>
    <w:rsid w:val="65F52031"/>
    <w:rsid w:val="66A92B49"/>
    <w:rsid w:val="676A5052"/>
    <w:rsid w:val="69787200"/>
    <w:rsid w:val="6A375A87"/>
    <w:rsid w:val="6A4C1F27"/>
    <w:rsid w:val="6B78783A"/>
    <w:rsid w:val="6CCF1803"/>
    <w:rsid w:val="6DFC3186"/>
    <w:rsid w:val="6F70328A"/>
    <w:rsid w:val="70AE7910"/>
    <w:rsid w:val="70D35C8A"/>
    <w:rsid w:val="70F73101"/>
    <w:rsid w:val="71E73CA1"/>
    <w:rsid w:val="732B6917"/>
    <w:rsid w:val="73BA341F"/>
    <w:rsid w:val="741F1F53"/>
    <w:rsid w:val="751F3648"/>
    <w:rsid w:val="76B778D2"/>
    <w:rsid w:val="775D2478"/>
    <w:rsid w:val="776F16CC"/>
    <w:rsid w:val="78297FF2"/>
    <w:rsid w:val="78687070"/>
    <w:rsid w:val="787D5762"/>
    <w:rsid w:val="79B10C6B"/>
    <w:rsid w:val="7AF54004"/>
    <w:rsid w:val="7B125FB8"/>
    <w:rsid w:val="7B4C13EA"/>
    <w:rsid w:val="7BFD6EC4"/>
    <w:rsid w:val="7C091F3A"/>
    <w:rsid w:val="7D4B306D"/>
    <w:rsid w:val="7D717D97"/>
    <w:rsid w:val="7DDC36CC"/>
    <w:rsid w:val="7E0874C7"/>
    <w:rsid w:val="7F6174E6"/>
    <w:rsid w:val="7FA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宋体" w:hAnsi="宋体" w:eastAsia="宋体" w:cs="Times New Roman"/>
      <w:b/>
      <w:bCs/>
      <w:kern w:val="44"/>
      <w:sz w:val="30"/>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qFormat/>
    <w:uiPriority w:val="0"/>
    <w:rPr>
      <w:rFonts w:ascii="宋体" w:hAnsi="Courier New"/>
      <w:snapToGrid/>
      <w:color w:val="auto"/>
      <w:kern w:val="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20"/>
    <w:rPr>
      <w:i/>
      <w:iCs/>
    </w:rPr>
  </w:style>
  <w:style w:type="character" w:customStyle="1" w:styleId="15">
    <w:name w:val="font71"/>
    <w:basedOn w:val="12"/>
    <w:qFormat/>
    <w:uiPriority w:val="0"/>
    <w:rPr>
      <w:rFonts w:ascii="Arial" w:hAnsi="Arial" w:cs="Arial"/>
      <w:color w:val="000000"/>
      <w:sz w:val="28"/>
      <w:szCs w:val="28"/>
      <w:u w:val="none"/>
    </w:rPr>
  </w:style>
  <w:style w:type="character" w:customStyle="1" w:styleId="16">
    <w:name w:val="font51"/>
    <w:basedOn w:val="12"/>
    <w:qFormat/>
    <w:uiPriority w:val="0"/>
    <w:rPr>
      <w:rFonts w:hint="eastAsia" w:ascii="宋体" w:hAnsi="宋体" w:eastAsia="宋体" w:cs="宋体"/>
      <w:color w:val="000000"/>
      <w:sz w:val="28"/>
      <w:szCs w:val="28"/>
      <w:u w:val="none"/>
    </w:rPr>
  </w:style>
  <w:style w:type="character" w:customStyle="1" w:styleId="17">
    <w:name w:val="font61"/>
    <w:basedOn w:val="12"/>
    <w:qFormat/>
    <w:uiPriority w:val="0"/>
    <w:rPr>
      <w:rFonts w:hint="eastAsia" w:ascii="宋体" w:hAnsi="宋体" w:eastAsia="宋体" w:cs="宋体"/>
      <w:color w:val="000000"/>
      <w:sz w:val="28"/>
      <w:szCs w:val="28"/>
      <w:u w:val="none"/>
    </w:rPr>
  </w:style>
  <w:style w:type="character" w:customStyle="1" w:styleId="18">
    <w:name w:val="font01"/>
    <w:basedOn w:val="12"/>
    <w:qFormat/>
    <w:uiPriority w:val="0"/>
    <w:rPr>
      <w:rFonts w:hint="default" w:ascii="Arial" w:hAnsi="Arial" w:cs="Arial"/>
      <w:color w:val="000000"/>
      <w:sz w:val="20"/>
      <w:szCs w:val="20"/>
      <w:u w:val="none"/>
    </w:rPr>
  </w:style>
  <w:style w:type="character" w:customStyle="1" w:styleId="19">
    <w:name w:val="font101"/>
    <w:basedOn w:val="12"/>
    <w:qFormat/>
    <w:uiPriority w:val="0"/>
    <w:rPr>
      <w:rFonts w:hint="eastAsia" w:ascii="宋体" w:hAnsi="宋体" w:eastAsia="宋体" w:cs="宋体"/>
      <w:color w:val="000000"/>
      <w:sz w:val="20"/>
      <w:szCs w:val="20"/>
      <w:u w:val="none"/>
    </w:rPr>
  </w:style>
  <w:style w:type="paragraph" w:customStyle="1" w:styleId="20">
    <w:name w:val="2"/>
    <w:basedOn w:val="1"/>
    <w:next w:val="1"/>
    <w:qFormat/>
    <w:uiPriority w:val="0"/>
    <w:pPr>
      <w:adjustRightInd w:val="0"/>
      <w:spacing w:line="420" w:lineRule="atLeast"/>
      <w:ind w:left="1134" w:hanging="227"/>
    </w:pPr>
    <w:rPr>
      <w:kern w:val="0"/>
    </w:rPr>
  </w:style>
  <w:style w:type="character" w:customStyle="1" w:styleId="2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2">
    <w:name w:val="0"/>
    <w:basedOn w:val="1"/>
    <w:qFormat/>
    <w:uiPriority w:val="0"/>
    <w:pPr>
      <w:snapToGrid w:val="0"/>
    </w:pPr>
    <w:rPr>
      <w:rFonts w:hint="eastAsia"/>
      <w:szCs w:val="20"/>
    </w:rPr>
  </w:style>
  <w:style w:type="paragraph" w:customStyle="1" w:styleId="23">
    <w:name w:val="正文文本1"/>
    <w:basedOn w:val="1"/>
    <w:qFormat/>
    <w:uiPriority w:val="0"/>
    <w:pPr>
      <w:spacing w:after="120"/>
    </w:pPr>
    <w:rPr>
      <w:kern w:val="0"/>
      <w:sz w:val="20"/>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4421</Words>
  <Characters>4621</Characters>
  <Lines>0</Lines>
  <Paragraphs>0</Paragraphs>
  <TotalTime>25</TotalTime>
  <ScaleCrop>false</ScaleCrop>
  <LinksUpToDate>false</LinksUpToDate>
  <CharactersWithSpaces>4749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菟丝子</cp:lastModifiedBy>
  <dcterms:modified xsi:type="dcterms:W3CDTF">2026-04-07T08:28:44Z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23657C99E1924A73BFD88EEC6AC34E9B_12</vt:lpwstr>
  </property>
  <property fmtid="{D5CDD505-2E9C-101B-9397-08002B2CF9AE}" pid="4" name="KSOTemplateDocerSaveRecord">
    <vt:lpwstr>eyJoZGlkIjoiNTdmY2FiYWQyZTc4Y2UwNTdkNGFlMjQ4ZjBiM2YxYjIiLCJ1c2VySWQiOiIyNjUxNDQ4MDAifQ==</vt:lpwstr>
  </property>
</Properties>
</file>